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0F264">
      <w:pPr>
        <w:snapToGrid w:val="0"/>
        <w:jc w:val="center"/>
        <w:rPr>
          <w:rFonts w:hint="eastAsia" w:ascii="宋体" w:hAnsi="宋体"/>
          <w:b/>
          <w:color w:val="auto"/>
          <w:sz w:val="28"/>
          <w:szCs w:val="28"/>
          <w:highlight w:val="none"/>
        </w:rPr>
      </w:pPr>
      <w:bookmarkStart w:id="0" w:name="_Toc28359001"/>
      <w:bookmarkStart w:id="1" w:name="_Toc35393789"/>
      <w:r>
        <w:rPr>
          <w:rFonts w:hint="eastAsia" w:ascii="宋体" w:hAnsi="宋体"/>
          <w:b/>
          <w:color w:val="auto"/>
          <w:sz w:val="32"/>
          <w:szCs w:val="32"/>
          <w:highlight w:val="none"/>
          <w:lang w:val="en-US" w:eastAsia="zh-CN"/>
        </w:rPr>
        <w:t>翡翠锦园物业服务项目</w:t>
      </w:r>
      <w:r>
        <w:rPr>
          <w:rFonts w:hint="eastAsia" w:ascii="宋体" w:hAnsi="宋体"/>
          <w:b/>
          <w:color w:val="auto"/>
          <w:sz w:val="32"/>
          <w:szCs w:val="32"/>
          <w:highlight w:val="none"/>
        </w:rPr>
        <w:t>招标公告</w:t>
      </w:r>
      <w:bookmarkEnd w:id="0"/>
      <w:bookmarkEnd w:id="1"/>
    </w:p>
    <w:p w14:paraId="61F9C01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宋体" w:asciiTheme="minorEastAsia" w:hAnsiTheme="minorEastAsia" w:eastAsiaTheme="minorEastAsia"/>
          <w:color w:val="auto"/>
          <w:szCs w:val="21"/>
          <w:highlight w:val="none"/>
        </w:rPr>
      </w:pPr>
      <w:bookmarkStart w:id="2" w:name="_Toc35393790"/>
      <w:bookmarkStart w:id="3" w:name="_Toc35393621"/>
      <w:bookmarkStart w:id="4" w:name="_Toc28359079"/>
      <w:bookmarkStart w:id="5" w:name="_Toc28359002"/>
      <w:bookmarkStart w:id="6" w:name="_Hlk24379207"/>
    </w:p>
    <w:p w14:paraId="59A86BA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项目概况</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b/>
          <w:bCs/>
          <w:color w:val="auto"/>
          <w:szCs w:val="21"/>
          <w:highlight w:val="none"/>
          <w:u w:val="none"/>
          <w:lang w:val="en-US" w:eastAsia="zh-CN"/>
        </w:rPr>
        <w:t>翡翠锦园物业服务项目</w:t>
      </w:r>
      <w:r>
        <w:rPr>
          <w:rFonts w:hint="eastAsia" w:cs="宋体" w:asciiTheme="minorEastAsia" w:hAnsiTheme="minorEastAsia" w:eastAsiaTheme="minorEastAsia"/>
          <w:color w:val="auto"/>
          <w:szCs w:val="21"/>
          <w:highlight w:val="none"/>
        </w:rPr>
        <w:t>的潜在投标人应在</w:t>
      </w:r>
      <w:r>
        <w:rPr>
          <w:rFonts w:hint="eastAsia" w:cs="宋体" w:asciiTheme="minorEastAsia" w:hAnsiTheme="minorEastAsia" w:eastAsiaTheme="minorEastAsia"/>
          <w:b/>
          <w:bCs/>
          <w:color w:val="auto"/>
          <w:szCs w:val="21"/>
          <w:highlight w:val="none"/>
          <w:u w:val="none"/>
          <w:lang w:val="en-US" w:eastAsia="zh-CN"/>
        </w:rPr>
        <w:t>江苏鑫洋建设项目管理有限公司</w:t>
      </w:r>
      <w:r>
        <w:rPr>
          <w:rFonts w:hint="eastAsia" w:cs="宋体" w:asciiTheme="minorEastAsia" w:hAnsiTheme="minorEastAsia" w:eastAsiaTheme="minorEastAsia"/>
          <w:color w:val="auto"/>
          <w:szCs w:val="21"/>
          <w:highlight w:val="none"/>
        </w:rPr>
        <w:t>获取招标文件，并于</w:t>
      </w:r>
      <w:r>
        <w:rPr>
          <w:rFonts w:hint="eastAsia" w:cs="宋体" w:asciiTheme="minorEastAsia" w:hAnsiTheme="minorEastAsia" w:eastAsiaTheme="minorEastAsia"/>
          <w:b/>
          <w:bCs/>
          <w:color w:val="auto"/>
          <w:szCs w:val="21"/>
          <w:highlight w:val="none"/>
          <w:lang w:val="en-US" w:eastAsia="zh-CN"/>
        </w:rPr>
        <w:t>2026年6月23</w:t>
      </w:r>
      <w:r>
        <w:rPr>
          <w:rFonts w:hint="eastAsia" w:cs="宋体" w:asciiTheme="minorEastAsia" w:hAnsiTheme="minorEastAsia" w:eastAsiaTheme="minorEastAsia"/>
          <w:b/>
          <w:bCs/>
          <w:color w:val="auto"/>
          <w:szCs w:val="21"/>
          <w:highlight w:val="none"/>
        </w:rPr>
        <w:t>日</w:t>
      </w:r>
      <w:r>
        <w:rPr>
          <w:rFonts w:hint="eastAsia" w:cs="宋体" w:asciiTheme="minorEastAsia" w:hAnsiTheme="minorEastAsia" w:eastAsiaTheme="minorEastAsia"/>
          <w:b/>
          <w:bCs/>
          <w:color w:val="auto"/>
          <w:szCs w:val="21"/>
          <w:highlight w:val="none"/>
          <w:lang w:val="en-US" w:eastAsia="zh-CN"/>
        </w:rPr>
        <w:t>13</w:t>
      </w:r>
      <w:r>
        <w:rPr>
          <w:rFonts w:hint="eastAsia" w:cs="宋体" w:asciiTheme="minorEastAsia" w:hAnsiTheme="minorEastAsia" w:eastAsiaTheme="minorEastAsia"/>
          <w:b/>
          <w:bCs/>
          <w:color w:val="auto"/>
          <w:szCs w:val="21"/>
          <w:highlight w:val="none"/>
        </w:rPr>
        <w:t>点</w:t>
      </w:r>
      <w:r>
        <w:rPr>
          <w:rFonts w:hint="eastAsia" w:cs="宋体" w:asciiTheme="minorEastAsia" w:hAnsiTheme="minorEastAsia" w:eastAsiaTheme="minorEastAsia"/>
          <w:b/>
          <w:bCs/>
          <w:color w:val="auto"/>
          <w:szCs w:val="21"/>
          <w:highlight w:val="none"/>
          <w:lang w:val="en-US" w:eastAsia="zh-CN"/>
        </w:rPr>
        <w:t>30</w:t>
      </w:r>
      <w:r>
        <w:rPr>
          <w:rFonts w:hint="eastAsia" w:cs="宋体" w:asciiTheme="minorEastAsia" w:hAnsiTheme="minorEastAsia" w:eastAsiaTheme="minorEastAsia"/>
          <w:b/>
          <w:bCs/>
          <w:color w:val="auto"/>
          <w:szCs w:val="21"/>
          <w:highlight w:val="none"/>
        </w:rPr>
        <w:t>分（北京时间）</w:t>
      </w:r>
      <w:r>
        <w:rPr>
          <w:rFonts w:hint="eastAsia" w:cs="宋体" w:asciiTheme="minorEastAsia" w:hAnsiTheme="minorEastAsia" w:eastAsiaTheme="minorEastAsia"/>
          <w:color w:val="auto"/>
          <w:szCs w:val="21"/>
          <w:highlight w:val="none"/>
        </w:rPr>
        <w:t>前递交投标文件。</w:t>
      </w:r>
    </w:p>
    <w:p w14:paraId="12E04951">
      <w:pPr>
        <w:snapToGrid w:val="0"/>
        <w:spacing w:line="360" w:lineRule="exact"/>
        <w:ind w:firstLine="422" w:firstLineChars="200"/>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一、项目基本情况</w:t>
      </w:r>
      <w:bookmarkEnd w:id="2"/>
      <w:bookmarkEnd w:id="3"/>
      <w:bookmarkEnd w:id="4"/>
      <w:bookmarkEnd w:id="5"/>
    </w:p>
    <w:p w14:paraId="4CFE8F5C">
      <w:pPr>
        <w:spacing w:line="360" w:lineRule="exact"/>
        <w:ind w:firstLine="420" w:firstLineChars="20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项目编号：</w:t>
      </w:r>
      <w:r>
        <w:rPr>
          <w:rFonts w:hint="eastAsia" w:cs="宋体" w:asciiTheme="minorEastAsia" w:hAnsiTheme="minorEastAsia" w:eastAsiaTheme="minorEastAsia"/>
          <w:color w:val="auto"/>
          <w:szCs w:val="21"/>
          <w:highlight w:val="none"/>
          <w:lang w:eastAsia="zh-CN"/>
        </w:rPr>
        <w:t>JSXY-GK-2026030</w:t>
      </w:r>
    </w:p>
    <w:p w14:paraId="55DCF944">
      <w:pPr>
        <w:spacing w:line="360" w:lineRule="exact"/>
        <w:ind w:firstLine="420" w:firstLineChars="20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项目名称：</w:t>
      </w:r>
      <w:r>
        <w:rPr>
          <w:rFonts w:hint="eastAsia" w:cs="宋体" w:asciiTheme="minorEastAsia" w:hAnsiTheme="minorEastAsia" w:eastAsiaTheme="minorEastAsia"/>
          <w:color w:val="auto"/>
          <w:szCs w:val="21"/>
          <w:highlight w:val="none"/>
          <w:lang w:eastAsia="zh-CN"/>
        </w:rPr>
        <w:t>翡翠锦园物业服务项目</w:t>
      </w:r>
    </w:p>
    <w:bookmarkEnd w:id="6"/>
    <w:p w14:paraId="5F7094E4">
      <w:pPr>
        <w:spacing w:line="360" w:lineRule="exac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eastAsia="zh-CN"/>
        </w:rPr>
        <w:t>招标</w:t>
      </w:r>
      <w:r>
        <w:rPr>
          <w:rFonts w:hint="eastAsia" w:cs="宋体" w:asciiTheme="minorEastAsia" w:hAnsiTheme="minorEastAsia" w:eastAsiaTheme="minorEastAsia"/>
          <w:color w:val="auto"/>
          <w:szCs w:val="21"/>
          <w:highlight w:val="none"/>
        </w:rPr>
        <w:t>需求：</w:t>
      </w:r>
    </w:p>
    <w:p w14:paraId="097ADD02">
      <w:pPr>
        <w:numPr>
          <w:ilvl w:val="0"/>
          <w:numId w:val="0"/>
        </w:numPr>
        <w:spacing w:line="360" w:lineRule="exact"/>
        <w:ind w:firstLine="430" w:firstLineChars="200"/>
        <w:rPr>
          <w:rFonts w:hint="eastAsia" w:ascii="宋体" w:hAnsi="宋体"/>
          <w:b/>
          <w:bCs w:val="0"/>
          <w:color w:val="auto"/>
          <w:spacing w:val="2"/>
          <w:szCs w:val="21"/>
          <w:highlight w:val="none"/>
          <w:lang w:eastAsia="zh-CN"/>
        </w:rPr>
      </w:pPr>
      <w:r>
        <w:rPr>
          <w:rFonts w:hint="eastAsia" w:ascii="宋体" w:hAnsi="宋体"/>
          <w:b/>
          <w:bCs w:val="0"/>
          <w:color w:val="auto"/>
          <w:spacing w:val="2"/>
          <w:szCs w:val="21"/>
          <w:highlight w:val="none"/>
          <w:lang w:eastAsia="zh-CN"/>
        </w:rPr>
        <w:t>（</w:t>
      </w:r>
      <w:r>
        <w:rPr>
          <w:rFonts w:hint="eastAsia" w:ascii="宋体" w:hAnsi="宋体"/>
          <w:b/>
          <w:bCs w:val="0"/>
          <w:color w:val="auto"/>
          <w:spacing w:val="2"/>
          <w:szCs w:val="21"/>
          <w:highlight w:val="none"/>
          <w:lang w:val="en-US" w:eastAsia="zh-CN"/>
        </w:rPr>
        <w:t>一</w:t>
      </w:r>
      <w:r>
        <w:rPr>
          <w:rFonts w:hint="eastAsia" w:ascii="宋体" w:hAnsi="宋体"/>
          <w:b/>
          <w:bCs w:val="0"/>
          <w:color w:val="auto"/>
          <w:spacing w:val="2"/>
          <w:szCs w:val="21"/>
          <w:highlight w:val="none"/>
          <w:lang w:eastAsia="zh-CN"/>
        </w:rPr>
        <w:t>）项目概况</w:t>
      </w:r>
    </w:p>
    <w:p w14:paraId="64BB1782">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bCs/>
          <w:color w:val="auto"/>
          <w:spacing w:val="2"/>
          <w:szCs w:val="21"/>
          <w:highlight w:val="none"/>
          <w:lang w:val="en-US" w:eastAsia="zh-CN"/>
        </w:rPr>
      </w:pPr>
      <w:r>
        <w:rPr>
          <w:rFonts w:hint="eastAsia" w:cs="宋体" w:asciiTheme="minorEastAsia" w:hAnsiTheme="minorEastAsia" w:eastAsiaTheme="minorEastAsia"/>
          <w:color w:val="auto"/>
          <w:szCs w:val="21"/>
          <w:highlight w:val="none"/>
          <w:lang w:eastAsia="zh-CN"/>
        </w:rPr>
        <w:t>翡翠锦园</w:t>
      </w:r>
      <w:r>
        <w:rPr>
          <w:rFonts w:hint="eastAsia" w:ascii="宋体" w:hAnsi="宋体" w:eastAsia="宋体"/>
          <w:bCs/>
          <w:color w:val="auto"/>
          <w:spacing w:val="2"/>
          <w:szCs w:val="21"/>
          <w:highlight w:val="none"/>
          <w:lang w:val="en-US" w:eastAsia="zh-CN"/>
        </w:rPr>
        <w:t>项目</w:t>
      </w:r>
      <w:r>
        <w:rPr>
          <w:rFonts w:hint="eastAsia" w:ascii="宋体" w:hAnsi="宋体"/>
          <w:bCs/>
          <w:color w:val="auto"/>
          <w:spacing w:val="2"/>
          <w:szCs w:val="21"/>
          <w:highlight w:val="none"/>
          <w:lang w:val="en-US" w:eastAsia="zh-CN"/>
        </w:rPr>
        <w:t>占地</w:t>
      </w:r>
      <w:r>
        <w:rPr>
          <w:rFonts w:hint="eastAsia" w:ascii="宋体" w:hAnsi="宋体" w:eastAsia="宋体"/>
          <w:bCs/>
          <w:color w:val="auto"/>
          <w:spacing w:val="2"/>
          <w:szCs w:val="21"/>
          <w:highlight w:val="none"/>
        </w:rPr>
        <w:t>面积约</w:t>
      </w:r>
      <w:r>
        <w:rPr>
          <w:rFonts w:hint="eastAsia" w:ascii="宋体" w:hAnsi="宋体"/>
          <w:bCs/>
          <w:color w:val="auto"/>
          <w:spacing w:val="2"/>
          <w:szCs w:val="21"/>
          <w:highlight w:val="none"/>
          <w:lang w:val="en-US" w:eastAsia="zh-CN"/>
        </w:rPr>
        <w:t>29570</w:t>
      </w:r>
      <w:r>
        <w:rPr>
          <w:rFonts w:hint="eastAsia" w:ascii="宋体" w:hAnsi="宋体" w:eastAsia="宋体"/>
          <w:bCs/>
          <w:color w:val="auto"/>
          <w:spacing w:val="2"/>
          <w:szCs w:val="21"/>
          <w:highlight w:val="none"/>
        </w:rPr>
        <w:t>平方米，</w:t>
      </w:r>
      <w:r>
        <w:rPr>
          <w:rFonts w:hint="eastAsia" w:ascii="宋体" w:hAnsi="宋体" w:eastAsia="宋体"/>
          <w:bCs/>
          <w:color w:val="auto"/>
          <w:spacing w:val="2"/>
          <w:szCs w:val="21"/>
          <w:highlight w:val="none"/>
          <w:lang w:val="en-US" w:eastAsia="zh-CN"/>
        </w:rPr>
        <w:t>其中</w:t>
      </w:r>
      <w:r>
        <w:rPr>
          <w:rFonts w:hint="eastAsia" w:ascii="宋体" w:hAnsi="宋体"/>
          <w:bCs/>
          <w:color w:val="auto"/>
          <w:spacing w:val="2"/>
          <w:szCs w:val="21"/>
          <w:highlight w:val="none"/>
          <w:lang w:val="en-US" w:eastAsia="zh-CN"/>
        </w:rPr>
        <w:t>总建筑面积约149156平方米，住宅</w:t>
      </w:r>
      <w:r>
        <w:rPr>
          <w:rFonts w:hint="eastAsia" w:ascii="宋体" w:hAnsi="宋体" w:eastAsia="宋体"/>
          <w:bCs/>
          <w:color w:val="auto"/>
          <w:spacing w:val="2"/>
          <w:szCs w:val="21"/>
          <w:highlight w:val="none"/>
          <w:lang w:eastAsia="zh-CN"/>
        </w:rPr>
        <w:t>面积约</w:t>
      </w:r>
      <w:r>
        <w:rPr>
          <w:rFonts w:hint="eastAsia" w:ascii="宋体" w:hAnsi="宋体"/>
          <w:bCs/>
          <w:color w:val="auto"/>
          <w:spacing w:val="2"/>
          <w:szCs w:val="21"/>
          <w:highlight w:val="none"/>
          <w:lang w:val="en-US" w:eastAsia="zh-CN"/>
        </w:rPr>
        <w:t>98849</w:t>
      </w:r>
      <w:r>
        <w:rPr>
          <w:rFonts w:hint="eastAsia" w:ascii="宋体" w:hAnsi="宋体" w:eastAsia="宋体"/>
          <w:bCs/>
          <w:color w:val="auto"/>
          <w:spacing w:val="2"/>
          <w:szCs w:val="21"/>
          <w:highlight w:val="none"/>
          <w:lang w:val="en-US" w:eastAsia="zh-CN"/>
        </w:rPr>
        <w:t>平方米，</w:t>
      </w:r>
      <w:r>
        <w:rPr>
          <w:rFonts w:hint="eastAsia" w:ascii="宋体" w:hAnsi="宋体"/>
          <w:bCs/>
          <w:color w:val="auto"/>
          <w:spacing w:val="2"/>
          <w:szCs w:val="21"/>
          <w:highlight w:val="none"/>
          <w:lang w:val="en-US" w:eastAsia="zh-CN"/>
        </w:rPr>
        <w:t>非营业性公建面积约3604平方米，营业性公建面积约39556平方米（商业部分面积约4827平方米，办公楼部分面积约9860平方米（包含2幢），公益性公建面积约7147平方米），高层建筑面积约98849平方米（包含6幢、单元数7、套数901套），停车库（场）面积约35380平方米，其他面积约240平方米；</w:t>
      </w:r>
      <w:r>
        <w:rPr>
          <w:rFonts w:hint="eastAsia" w:ascii="宋体" w:hAnsi="宋体" w:eastAsia="宋体"/>
          <w:bCs/>
          <w:color w:val="auto"/>
          <w:spacing w:val="2"/>
          <w:szCs w:val="21"/>
          <w:highlight w:val="none"/>
          <w:lang w:val="en-US" w:eastAsia="zh-CN"/>
        </w:rPr>
        <w:t>车位总数共</w:t>
      </w:r>
      <w:r>
        <w:rPr>
          <w:rFonts w:hint="eastAsia" w:ascii="宋体" w:hAnsi="宋体"/>
          <w:bCs/>
          <w:color w:val="auto"/>
          <w:spacing w:val="2"/>
          <w:szCs w:val="21"/>
          <w:highlight w:val="none"/>
          <w:lang w:val="en-US" w:eastAsia="zh-CN"/>
        </w:rPr>
        <w:t>832</w:t>
      </w:r>
      <w:r>
        <w:rPr>
          <w:rFonts w:hint="eastAsia" w:ascii="宋体" w:hAnsi="宋体" w:eastAsia="宋体"/>
          <w:bCs/>
          <w:color w:val="auto"/>
          <w:spacing w:val="2"/>
          <w:szCs w:val="21"/>
          <w:highlight w:val="none"/>
          <w:lang w:val="en-US" w:eastAsia="zh-CN"/>
        </w:rPr>
        <w:t>个（含未建造的6号楼下），其中人防车位154个，</w:t>
      </w:r>
      <w:r>
        <w:rPr>
          <w:rFonts w:hint="eastAsia" w:ascii="宋体" w:hAnsi="宋体" w:eastAsia="宋体"/>
          <w:bCs/>
          <w:color w:val="auto"/>
          <w:spacing w:val="2"/>
          <w:szCs w:val="21"/>
          <w:highlight w:val="none"/>
          <w:lang w:eastAsia="zh-CN"/>
        </w:rPr>
        <w:t>电梯</w:t>
      </w:r>
      <w:r>
        <w:rPr>
          <w:rFonts w:hint="eastAsia" w:ascii="宋体" w:hAnsi="宋体"/>
          <w:bCs/>
          <w:color w:val="auto"/>
          <w:spacing w:val="2"/>
          <w:szCs w:val="21"/>
          <w:highlight w:val="none"/>
          <w:lang w:val="en-US" w:eastAsia="zh-CN"/>
        </w:rPr>
        <w:t>14</w:t>
      </w:r>
      <w:r>
        <w:rPr>
          <w:rFonts w:hint="eastAsia" w:ascii="宋体" w:hAnsi="宋体" w:eastAsia="宋体"/>
          <w:bCs/>
          <w:color w:val="auto"/>
          <w:spacing w:val="2"/>
          <w:szCs w:val="21"/>
          <w:highlight w:val="none"/>
          <w:lang w:val="en-US" w:eastAsia="zh-CN"/>
        </w:rPr>
        <w:t>台。</w:t>
      </w:r>
    </w:p>
    <w:p w14:paraId="5D8663DA">
      <w:pPr>
        <w:keepNext w:val="0"/>
        <w:keepLines w:val="0"/>
        <w:pageBreakBefore w:val="0"/>
        <w:widowControl w:val="0"/>
        <w:kinsoku/>
        <w:wordWrap/>
        <w:overflowPunct/>
        <w:topLinePunct w:val="0"/>
        <w:autoSpaceDE/>
        <w:autoSpaceDN/>
        <w:bidi w:val="0"/>
        <w:adjustRightInd/>
        <w:snapToGrid w:val="0"/>
        <w:spacing w:line="360" w:lineRule="exact"/>
        <w:ind w:left="0" w:leftChars="0" w:right="0" w:firstLine="430" w:firstLineChars="200"/>
        <w:textAlignment w:val="auto"/>
        <w:rPr>
          <w:rFonts w:hint="eastAsia" w:ascii="宋体" w:hAnsi="宋体" w:eastAsia="宋体"/>
          <w:b/>
          <w:bCs w:val="0"/>
          <w:color w:val="auto"/>
          <w:spacing w:val="2"/>
          <w:szCs w:val="21"/>
          <w:highlight w:val="none"/>
        </w:rPr>
      </w:pPr>
      <w:r>
        <w:rPr>
          <w:rFonts w:hint="eastAsia" w:ascii="宋体" w:hAnsi="宋体"/>
          <w:b/>
          <w:bCs w:val="0"/>
          <w:color w:val="auto"/>
          <w:spacing w:val="2"/>
          <w:szCs w:val="21"/>
          <w:highlight w:val="none"/>
          <w:lang w:val="en-US" w:eastAsia="zh-CN"/>
        </w:rPr>
        <w:t>（二）</w:t>
      </w:r>
      <w:r>
        <w:rPr>
          <w:rFonts w:hint="eastAsia" w:ascii="宋体" w:hAnsi="宋体" w:eastAsia="宋体"/>
          <w:b/>
          <w:bCs w:val="0"/>
          <w:color w:val="auto"/>
          <w:spacing w:val="2"/>
          <w:szCs w:val="21"/>
          <w:highlight w:val="none"/>
        </w:rPr>
        <w:t>服务内容</w:t>
      </w:r>
    </w:p>
    <w:p w14:paraId="41B6C0A0">
      <w:pPr>
        <w:keepNext w:val="0"/>
        <w:keepLines w:val="0"/>
        <w:pageBreakBefore w:val="0"/>
        <w:widowControl w:val="0"/>
        <w:kinsoku/>
        <w:wordWrap/>
        <w:overflowPunct/>
        <w:topLinePunct w:val="0"/>
        <w:autoSpaceDE/>
        <w:autoSpaceDN/>
        <w:bidi w:val="0"/>
        <w:adjustRightInd/>
        <w:snapToGrid w:val="0"/>
        <w:spacing w:line="360" w:lineRule="exact"/>
        <w:ind w:firstLine="428" w:firstLineChars="200"/>
        <w:textAlignment w:val="auto"/>
        <w:rPr>
          <w:rFonts w:hint="eastAsia" w:ascii="宋体" w:hAnsi="宋体"/>
          <w:bCs/>
          <w:color w:val="auto"/>
          <w:spacing w:val="2"/>
          <w:szCs w:val="21"/>
          <w:highlight w:val="none"/>
          <w:lang w:val="en-US" w:eastAsia="zh-CN"/>
        </w:rPr>
      </w:pPr>
      <w:r>
        <w:rPr>
          <w:rFonts w:hint="eastAsia" w:ascii="宋体" w:hAnsi="宋体"/>
          <w:bCs/>
          <w:color w:val="auto"/>
          <w:spacing w:val="2"/>
          <w:szCs w:val="21"/>
          <w:highlight w:val="none"/>
          <w:lang w:val="en-US" w:eastAsia="zh-CN"/>
        </w:rPr>
        <w:t>本项目采用商品小区的管理模式，将物业服务整体外包（包干制），包括房屋建筑共用部位、共用设施设备、维修、养护、运行管理，共用绿化、花卉、树木、建筑小品、附属配套建筑和设施的维修（单项单件500元及以下日常管理基础设备设施，公共、共用部位和区域的设备设施维修费由中标人承担）、养护和管理、公共环境卫生、垃圾分类、收集、清运、交通与车辆停放秩序管理、公共秩序维持、日常管理与服务、应急管理和费用收缴（中标人需开展小区物业费收取、停车费、停车位管理费、电梯费的代收工作，以及沿街商铺电费的代收代付工作等），配合相关考评工作，建立相关台账记录。</w:t>
      </w:r>
    </w:p>
    <w:p w14:paraId="6281694A">
      <w:pPr>
        <w:keepNext w:val="0"/>
        <w:keepLines w:val="0"/>
        <w:pageBreakBefore w:val="0"/>
        <w:widowControl w:val="0"/>
        <w:kinsoku/>
        <w:wordWrap/>
        <w:overflowPunct/>
        <w:topLinePunct w:val="0"/>
        <w:autoSpaceDE/>
        <w:autoSpaceDN/>
        <w:bidi w:val="0"/>
        <w:adjustRightInd/>
        <w:snapToGrid w:val="0"/>
        <w:spacing w:line="360" w:lineRule="exact"/>
        <w:ind w:left="0" w:leftChars="0" w:right="0" w:firstLine="430" w:firstLineChars="200"/>
        <w:textAlignment w:val="auto"/>
        <w:rPr>
          <w:rFonts w:hint="eastAsia" w:ascii="宋体" w:hAnsi="宋体" w:eastAsia="宋体"/>
          <w:b/>
          <w:bCs w:val="0"/>
          <w:color w:val="auto"/>
          <w:spacing w:val="2"/>
          <w:szCs w:val="21"/>
          <w:highlight w:val="none"/>
          <w:lang w:eastAsia="zh-CN"/>
        </w:rPr>
      </w:pPr>
      <w:r>
        <w:rPr>
          <w:rFonts w:hint="eastAsia" w:ascii="宋体" w:hAnsi="宋体" w:eastAsia="宋体"/>
          <w:b/>
          <w:bCs w:val="0"/>
          <w:color w:val="auto"/>
          <w:spacing w:val="2"/>
          <w:szCs w:val="21"/>
          <w:highlight w:val="none"/>
          <w:lang w:eastAsia="zh-CN"/>
        </w:rPr>
        <w:t>（三）服务标准</w:t>
      </w:r>
    </w:p>
    <w:p w14:paraId="53B6358B">
      <w:pPr>
        <w:keepNext w:val="0"/>
        <w:keepLines w:val="0"/>
        <w:pageBreakBefore w:val="0"/>
        <w:widowControl w:val="0"/>
        <w:kinsoku/>
        <w:wordWrap/>
        <w:overflowPunct/>
        <w:topLinePunct w:val="0"/>
        <w:autoSpaceDE/>
        <w:autoSpaceDN/>
        <w:bidi w:val="0"/>
        <w:adjustRightInd/>
        <w:snapToGrid w:val="0"/>
        <w:spacing w:line="360" w:lineRule="exact"/>
        <w:ind w:firstLine="428" w:firstLineChars="200"/>
        <w:textAlignment w:val="auto"/>
        <w:rPr>
          <w:rFonts w:hint="eastAsia" w:ascii="宋体" w:hAnsi="宋体"/>
          <w:b w:val="0"/>
          <w:bCs w:val="0"/>
          <w:color w:val="auto"/>
          <w:spacing w:val="2"/>
          <w:szCs w:val="21"/>
          <w:highlight w:val="none"/>
          <w:lang w:eastAsia="zh-CN"/>
        </w:rPr>
      </w:pPr>
      <w:r>
        <w:rPr>
          <w:rFonts w:hint="eastAsia" w:ascii="宋体" w:hAnsi="宋体"/>
          <w:b w:val="0"/>
          <w:bCs w:val="0"/>
          <w:color w:val="auto"/>
          <w:spacing w:val="2"/>
          <w:szCs w:val="21"/>
          <w:highlight w:val="none"/>
          <w:lang w:eastAsia="zh-CN"/>
        </w:rPr>
        <w:t>小区服务质量标准参照《常州市市区普通住宅物业公共服务分项目收费标准》的标准，优化融合文明城市创建考核要求、城市长效综合管理考核细则要求、住宅小区公用公共设施设备运行维修和养护标准，形成</w:t>
      </w:r>
      <w:r>
        <w:rPr>
          <w:rFonts w:hint="eastAsia" w:ascii="宋体" w:hAnsi="宋体"/>
          <w:b w:val="0"/>
          <w:bCs w:val="0"/>
          <w:color w:val="auto"/>
          <w:spacing w:val="2"/>
          <w:szCs w:val="21"/>
          <w:highlight w:val="none"/>
          <w:lang w:val="en-US" w:eastAsia="zh-CN"/>
        </w:rPr>
        <w:t>小区</w:t>
      </w:r>
      <w:r>
        <w:rPr>
          <w:rFonts w:hint="eastAsia" w:ascii="宋体" w:hAnsi="宋体"/>
          <w:b w:val="0"/>
          <w:bCs w:val="0"/>
          <w:color w:val="auto"/>
          <w:spacing w:val="2"/>
          <w:szCs w:val="21"/>
          <w:highlight w:val="none"/>
          <w:lang w:eastAsia="zh-CN"/>
        </w:rPr>
        <w:t>物业服务质量标准。</w:t>
      </w:r>
    </w:p>
    <w:p w14:paraId="6AFA8612">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firstLine="430" w:firstLineChars="200"/>
        <w:textAlignment w:val="auto"/>
        <w:rPr>
          <w:rFonts w:hint="eastAsia" w:ascii="宋体" w:hAnsi="宋体" w:eastAsia="宋体"/>
          <w:b/>
          <w:bCs w:val="0"/>
          <w:color w:val="auto"/>
          <w:spacing w:val="2"/>
          <w:szCs w:val="21"/>
          <w:highlight w:val="none"/>
        </w:rPr>
      </w:pPr>
      <w:r>
        <w:rPr>
          <w:rFonts w:hint="eastAsia" w:ascii="宋体" w:hAnsi="宋体" w:eastAsia="宋体"/>
          <w:b/>
          <w:bCs w:val="0"/>
          <w:color w:val="auto"/>
          <w:spacing w:val="2"/>
          <w:szCs w:val="21"/>
          <w:highlight w:val="none"/>
        </w:rPr>
        <w:t>服务期限</w:t>
      </w:r>
    </w:p>
    <w:p w14:paraId="4E313646">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合同履行期限：</w:t>
      </w:r>
      <w:r>
        <w:rPr>
          <w:rFonts w:hint="eastAsia" w:ascii="宋体" w:hAnsi="宋体"/>
          <w:bCs/>
          <w:color w:val="auto"/>
          <w:spacing w:val="2"/>
          <w:szCs w:val="21"/>
          <w:highlight w:val="none"/>
          <w:lang w:eastAsia="zh-CN"/>
        </w:rPr>
        <w:t>服务期限为</w:t>
      </w:r>
      <w:r>
        <w:rPr>
          <w:rFonts w:hint="eastAsia" w:ascii="宋体" w:hAnsi="宋体"/>
          <w:bCs/>
          <w:color w:val="auto"/>
          <w:spacing w:val="2"/>
          <w:szCs w:val="21"/>
          <w:highlight w:val="none"/>
          <w:lang w:val="en-US" w:eastAsia="zh-CN"/>
        </w:rPr>
        <w:t>五</w:t>
      </w:r>
      <w:r>
        <w:rPr>
          <w:rFonts w:hint="eastAsia" w:ascii="宋体" w:hAnsi="宋体"/>
          <w:bCs/>
          <w:color w:val="auto"/>
          <w:spacing w:val="2"/>
          <w:szCs w:val="21"/>
          <w:highlight w:val="none"/>
          <w:lang w:eastAsia="zh-CN"/>
        </w:rPr>
        <w:t>年，</w:t>
      </w:r>
      <w:r>
        <w:rPr>
          <w:rFonts w:hint="eastAsia" w:ascii="宋体" w:hAnsi="宋体"/>
          <w:bCs/>
          <w:color w:val="auto"/>
          <w:spacing w:val="2"/>
          <w:szCs w:val="21"/>
          <w:highlight w:val="none"/>
          <w:lang w:val="en-US" w:eastAsia="zh-CN"/>
        </w:rPr>
        <w:t>中标后</w:t>
      </w:r>
      <w:r>
        <w:rPr>
          <w:rFonts w:hint="eastAsia" w:ascii="宋体" w:hAnsi="宋体"/>
          <w:bCs/>
          <w:color w:val="auto"/>
          <w:spacing w:val="2"/>
          <w:szCs w:val="21"/>
          <w:highlight w:val="none"/>
          <w:lang w:eastAsia="zh-CN"/>
        </w:rPr>
        <w:t>合同</w:t>
      </w:r>
      <w:r>
        <w:rPr>
          <w:rFonts w:hint="eastAsia" w:ascii="宋体" w:hAnsi="宋体"/>
          <w:bCs/>
          <w:color w:val="auto"/>
          <w:spacing w:val="2"/>
          <w:szCs w:val="21"/>
          <w:highlight w:val="none"/>
          <w:lang w:val="en-US" w:eastAsia="zh-CN"/>
        </w:rPr>
        <w:t>签订三年，合同期满经招标人考核后续签二年（考核分数低于70分招标人有权不续签）</w:t>
      </w:r>
      <w:r>
        <w:rPr>
          <w:rFonts w:hint="eastAsia" w:ascii="宋体" w:hAnsi="宋体"/>
          <w:bCs/>
          <w:color w:val="auto"/>
          <w:spacing w:val="2"/>
          <w:szCs w:val="21"/>
          <w:highlight w:val="none"/>
          <w:lang w:eastAsia="zh-CN"/>
        </w:rPr>
        <w:t>，其中：前三个月为试用期，试用期满须经招标人考核，考核不合格，招标人有权解除合同。</w:t>
      </w:r>
    </w:p>
    <w:p w14:paraId="284C0C55">
      <w:pPr>
        <w:keepNext w:val="0"/>
        <w:keepLines w:val="0"/>
        <w:pageBreakBefore w:val="0"/>
        <w:kinsoku/>
        <w:wordWrap/>
        <w:topLinePunct w:val="0"/>
        <w:autoSpaceDE/>
        <w:autoSpaceDN/>
        <w:bidi w:val="0"/>
        <w:snapToGrid w:val="0"/>
        <w:spacing w:line="360" w:lineRule="exact"/>
        <w:ind w:left="0" w:leftChars="0" w:right="0" w:firstLine="430" w:firstLineChars="200"/>
        <w:textAlignment w:val="auto"/>
        <w:rPr>
          <w:rFonts w:hint="eastAsia" w:ascii="宋体" w:hAnsi="宋体"/>
          <w:b/>
          <w:bCs w:val="0"/>
          <w:color w:val="auto"/>
          <w:spacing w:val="2"/>
          <w:szCs w:val="21"/>
          <w:highlight w:val="none"/>
          <w:lang w:eastAsia="zh-CN"/>
        </w:rPr>
      </w:pPr>
      <w:r>
        <w:rPr>
          <w:rFonts w:hint="eastAsia" w:ascii="宋体" w:hAnsi="宋体"/>
          <w:b/>
          <w:bCs w:val="0"/>
          <w:color w:val="auto"/>
          <w:spacing w:val="2"/>
          <w:szCs w:val="21"/>
          <w:highlight w:val="none"/>
          <w:lang w:val="en-US" w:eastAsia="zh-CN"/>
        </w:rPr>
        <w:t>（五）</w:t>
      </w:r>
      <w:r>
        <w:rPr>
          <w:rFonts w:hint="eastAsia" w:ascii="宋体" w:hAnsi="宋体"/>
          <w:b/>
          <w:bCs w:val="0"/>
          <w:color w:val="auto"/>
          <w:spacing w:val="2"/>
          <w:szCs w:val="21"/>
          <w:highlight w:val="none"/>
          <w:lang w:eastAsia="zh-CN"/>
        </w:rPr>
        <w:t>收费</w:t>
      </w:r>
    </w:p>
    <w:p w14:paraId="540ED939">
      <w:pPr>
        <w:keepNext w:val="0"/>
        <w:keepLines w:val="0"/>
        <w:pageBreakBefore w:val="0"/>
        <w:kinsoku/>
        <w:wordWrap/>
        <w:topLinePunct w:val="0"/>
        <w:autoSpaceDE/>
        <w:autoSpaceDN/>
        <w:bidi w:val="0"/>
        <w:snapToGrid w:val="0"/>
        <w:spacing w:line="360" w:lineRule="exact"/>
        <w:ind w:left="0" w:leftChars="0" w:right="0" w:firstLine="428" w:firstLineChars="200"/>
        <w:textAlignment w:val="auto"/>
        <w:rPr>
          <w:rFonts w:hint="eastAsia" w:ascii="宋体" w:hAnsi="宋体" w:eastAsia="宋体"/>
          <w:b w:val="0"/>
          <w:bCs/>
          <w:color w:val="auto"/>
          <w:spacing w:val="2"/>
          <w:szCs w:val="21"/>
          <w:highlight w:val="none"/>
          <w:lang w:val="en-US" w:eastAsia="zh-CN"/>
        </w:rPr>
      </w:pPr>
      <w:r>
        <w:rPr>
          <w:rFonts w:hint="eastAsia" w:ascii="宋体" w:hAnsi="宋体" w:eastAsia="宋体"/>
          <w:b w:val="0"/>
          <w:bCs/>
          <w:color w:val="auto"/>
          <w:spacing w:val="2"/>
          <w:szCs w:val="21"/>
          <w:highlight w:val="none"/>
          <w:lang w:val="en-US" w:eastAsia="zh-CN"/>
        </w:rPr>
        <w:t>（1）</w:t>
      </w:r>
      <w:r>
        <w:rPr>
          <w:rFonts w:hint="eastAsia" w:ascii="宋体" w:hAnsi="宋体"/>
          <w:b w:val="0"/>
          <w:bCs/>
          <w:color w:val="auto"/>
          <w:spacing w:val="2"/>
          <w:szCs w:val="21"/>
          <w:highlight w:val="none"/>
          <w:lang w:val="en-US" w:eastAsia="zh-CN"/>
        </w:rPr>
        <w:t>中标人需开展小区物业费收取、停车位管理费、停车费的代收工作，以及另行约定的代收费工作。所有费用的收取标准及要求，严格按照招标人规定执行。</w:t>
      </w:r>
    </w:p>
    <w:p w14:paraId="66DD1249">
      <w:pPr>
        <w:spacing w:line="360" w:lineRule="exact"/>
        <w:ind w:firstLine="428" w:firstLineChars="200"/>
        <w:rPr>
          <w:rFonts w:hint="eastAsia" w:ascii="宋体" w:hAnsi="宋体" w:eastAsia="宋体"/>
          <w:b w:val="0"/>
          <w:bCs/>
          <w:color w:val="auto"/>
          <w:spacing w:val="2"/>
          <w:szCs w:val="21"/>
          <w:highlight w:val="none"/>
          <w:lang w:val="en-US" w:eastAsia="zh-CN"/>
        </w:rPr>
      </w:pPr>
      <w:r>
        <w:rPr>
          <w:rFonts w:hint="eastAsia" w:ascii="宋体" w:hAnsi="宋体" w:eastAsia="宋体"/>
          <w:b w:val="0"/>
          <w:bCs/>
          <w:color w:val="auto"/>
          <w:spacing w:val="2"/>
          <w:szCs w:val="21"/>
          <w:highlight w:val="none"/>
          <w:lang w:val="en-US" w:eastAsia="zh-CN"/>
        </w:rPr>
        <w:t>（</w:t>
      </w:r>
      <w:r>
        <w:rPr>
          <w:rFonts w:hint="eastAsia" w:ascii="宋体" w:hAnsi="宋体"/>
          <w:b w:val="0"/>
          <w:bCs/>
          <w:color w:val="auto"/>
          <w:spacing w:val="2"/>
          <w:szCs w:val="21"/>
          <w:highlight w:val="none"/>
          <w:lang w:val="en-US" w:eastAsia="zh-CN"/>
        </w:rPr>
        <w:t>2</w:t>
      </w:r>
      <w:r>
        <w:rPr>
          <w:rFonts w:hint="eastAsia" w:ascii="宋体" w:hAnsi="宋体" w:eastAsia="宋体"/>
          <w:b w:val="0"/>
          <w:bCs/>
          <w:color w:val="auto"/>
          <w:spacing w:val="2"/>
          <w:szCs w:val="21"/>
          <w:highlight w:val="none"/>
          <w:lang w:val="en-US" w:eastAsia="zh-CN"/>
        </w:rPr>
        <w:t>）中标人不得向业主收取手续费等额外费用。</w:t>
      </w:r>
    </w:p>
    <w:p w14:paraId="1650BCAB">
      <w:pPr>
        <w:spacing w:line="360" w:lineRule="exact"/>
        <w:ind w:firstLine="430" w:firstLineChars="200"/>
        <w:rPr>
          <w:rFonts w:hint="default" w:ascii="宋体" w:hAnsi="宋体"/>
          <w:b w:val="0"/>
          <w:bCs/>
          <w:color w:val="auto"/>
          <w:spacing w:val="2"/>
          <w:szCs w:val="21"/>
          <w:highlight w:val="none"/>
          <w:lang w:val="en-US" w:eastAsia="zh-CN"/>
        </w:rPr>
      </w:pPr>
      <w:r>
        <w:rPr>
          <w:rFonts w:hint="eastAsia" w:ascii="宋体" w:hAnsi="宋体"/>
          <w:b/>
          <w:bCs w:val="0"/>
          <w:color w:val="auto"/>
          <w:spacing w:val="2"/>
          <w:szCs w:val="21"/>
          <w:highlight w:val="none"/>
          <w:lang w:val="en-US" w:eastAsia="zh-CN"/>
        </w:rPr>
        <w:t>（六）费用收取标准</w:t>
      </w:r>
    </w:p>
    <w:p w14:paraId="783D2595">
      <w:pPr>
        <w:spacing w:line="360" w:lineRule="exact"/>
        <w:ind w:firstLine="428" w:firstLineChars="200"/>
        <w:rPr>
          <w:rFonts w:hint="eastAsia" w:ascii="宋体" w:hAnsi="宋体"/>
          <w:b w:val="0"/>
          <w:bCs/>
          <w:color w:val="auto"/>
          <w:spacing w:val="2"/>
          <w:szCs w:val="21"/>
          <w:highlight w:val="none"/>
          <w:lang w:val="en-US" w:eastAsia="zh-CN"/>
        </w:rPr>
      </w:pPr>
      <w:r>
        <w:rPr>
          <w:rFonts w:hint="eastAsia" w:ascii="宋体" w:hAnsi="宋体"/>
          <w:b w:val="0"/>
          <w:bCs/>
          <w:color w:val="auto"/>
          <w:spacing w:val="2"/>
          <w:szCs w:val="21"/>
          <w:highlight w:val="none"/>
          <w:lang w:val="en-US" w:eastAsia="zh-CN"/>
        </w:rPr>
        <w:t>1.</w:t>
      </w:r>
      <w:r>
        <w:rPr>
          <w:rFonts w:hint="eastAsia" w:cs="宋体" w:asciiTheme="minorEastAsia" w:hAnsiTheme="minorEastAsia" w:eastAsiaTheme="minorEastAsia"/>
          <w:color w:val="auto"/>
          <w:szCs w:val="21"/>
          <w:highlight w:val="none"/>
          <w:lang w:eastAsia="zh-CN"/>
        </w:rPr>
        <w:t>翡翠锦园</w:t>
      </w:r>
      <w:r>
        <w:rPr>
          <w:rFonts w:hint="eastAsia" w:cs="宋体" w:asciiTheme="minorEastAsia" w:hAnsiTheme="minorEastAsia" w:eastAsiaTheme="minorEastAsia"/>
          <w:color w:val="auto"/>
          <w:szCs w:val="21"/>
          <w:highlight w:val="none"/>
          <w:lang w:val="en-US" w:eastAsia="zh-CN"/>
        </w:rPr>
        <w:t>普通住宅</w:t>
      </w:r>
      <w:r>
        <w:rPr>
          <w:rFonts w:hint="eastAsia" w:ascii="宋体" w:hAnsi="宋体"/>
          <w:b w:val="0"/>
          <w:bCs/>
          <w:color w:val="auto"/>
          <w:spacing w:val="2"/>
          <w:szCs w:val="21"/>
          <w:highlight w:val="none"/>
          <w:lang w:val="en-US" w:eastAsia="zh-CN"/>
        </w:rPr>
        <w:t>物业费按固定价格0.88元/平方*月进行收取，商业用房按固定价格1.20元/平方*月进行收取，办公楼按固定价格0.88元/平方*月进行收取。</w:t>
      </w:r>
    </w:p>
    <w:p w14:paraId="7F32FFDC">
      <w:pPr>
        <w:spacing w:line="360" w:lineRule="exact"/>
        <w:ind w:firstLine="428" w:firstLineChars="200"/>
        <w:rPr>
          <w:rFonts w:hint="eastAsia" w:ascii="宋体" w:hAnsi="宋体"/>
          <w:b w:val="0"/>
          <w:bCs/>
          <w:color w:val="auto"/>
          <w:spacing w:val="2"/>
          <w:szCs w:val="21"/>
          <w:highlight w:val="none"/>
          <w:lang w:val="en-US" w:eastAsia="zh-CN"/>
        </w:rPr>
      </w:pPr>
      <w:r>
        <w:rPr>
          <w:rFonts w:hint="eastAsia" w:ascii="宋体" w:hAnsi="宋体"/>
          <w:b w:val="0"/>
          <w:bCs/>
          <w:color w:val="auto"/>
          <w:spacing w:val="2"/>
          <w:szCs w:val="21"/>
          <w:highlight w:val="none"/>
          <w:lang w:val="en-US" w:eastAsia="zh-CN"/>
        </w:rPr>
        <w:t>2.</w:t>
      </w:r>
      <w:r>
        <w:rPr>
          <w:rFonts w:hint="eastAsia" w:cs="宋体" w:asciiTheme="minorEastAsia" w:hAnsiTheme="minorEastAsia" w:eastAsiaTheme="minorEastAsia"/>
          <w:color w:val="auto"/>
          <w:szCs w:val="21"/>
          <w:highlight w:val="none"/>
          <w:lang w:eastAsia="zh-CN"/>
        </w:rPr>
        <w:t>翡翠锦园</w:t>
      </w:r>
      <w:r>
        <w:rPr>
          <w:rFonts w:hint="eastAsia" w:cs="宋体" w:asciiTheme="minorEastAsia" w:hAnsiTheme="minorEastAsia" w:eastAsiaTheme="minorEastAsia"/>
          <w:color w:val="auto"/>
          <w:szCs w:val="21"/>
          <w:highlight w:val="none"/>
          <w:lang w:val="en-US" w:eastAsia="zh-CN"/>
        </w:rPr>
        <w:t>物业共用设施设备运行费用按实际发生的运行成本由业主向中标人均摊缴纳，其中：</w:t>
      </w:r>
      <w:r>
        <w:rPr>
          <w:rFonts w:hint="eastAsia" w:ascii="宋体" w:hAnsi="宋体"/>
          <w:b w:val="0"/>
          <w:bCs/>
          <w:color w:val="auto"/>
          <w:spacing w:val="2"/>
          <w:szCs w:val="21"/>
          <w:highlight w:val="none"/>
          <w:lang w:val="en-US" w:eastAsia="zh-CN"/>
        </w:rPr>
        <w:t>电梯运行维护费由中标人按业主拥有物业的建筑面积，以</w:t>
      </w:r>
      <w:r>
        <w:rPr>
          <w:rFonts w:hint="eastAsia" w:ascii="宋体" w:hAnsi="宋体"/>
          <w:b w:val="0"/>
          <w:bCs/>
          <w:color w:val="auto"/>
          <w:spacing w:val="2"/>
          <w:szCs w:val="21"/>
          <w:highlight w:val="none"/>
          <w:u w:val="single"/>
          <w:lang w:val="en-US" w:eastAsia="zh-CN"/>
        </w:rPr>
        <w:t>0.4*楼层系数</w:t>
      </w:r>
      <w:r>
        <w:rPr>
          <w:rFonts w:hint="eastAsia" w:ascii="宋体" w:hAnsi="宋体"/>
          <w:b w:val="0"/>
          <w:bCs/>
          <w:color w:val="auto"/>
          <w:spacing w:val="2"/>
          <w:szCs w:val="21"/>
          <w:highlight w:val="none"/>
          <w:lang w:val="en-US" w:eastAsia="zh-CN"/>
        </w:rPr>
        <w:t>元/平方*月的标准进行收取。</w:t>
      </w:r>
    </w:p>
    <w:p w14:paraId="38DED4B3">
      <w:pPr>
        <w:spacing w:line="360" w:lineRule="exact"/>
        <w:ind w:firstLine="428" w:firstLineChars="200"/>
        <w:rPr>
          <w:rFonts w:hint="eastAsia" w:ascii="宋体" w:hAnsi="宋体"/>
          <w:b w:val="0"/>
          <w:bCs/>
          <w:color w:val="auto"/>
          <w:spacing w:val="2"/>
          <w:szCs w:val="21"/>
          <w:highlight w:val="none"/>
          <w:lang w:val="en-US" w:eastAsia="zh-CN"/>
        </w:rPr>
      </w:pPr>
      <w:r>
        <w:rPr>
          <w:rFonts w:hint="eastAsia" w:ascii="宋体" w:hAnsi="宋体"/>
          <w:b w:val="0"/>
          <w:bCs/>
          <w:color w:val="auto"/>
          <w:spacing w:val="2"/>
          <w:szCs w:val="21"/>
          <w:highlight w:val="none"/>
          <w:lang w:val="en-US" w:eastAsia="zh-CN"/>
        </w:rPr>
        <w:t>3.</w:t>
      </w:r>
      <w:r>
        <w:rPr>
          <w:rFonts w:hint="eastAsia" w:cs="宋体" w:asciiTheme="minorEastAsia" w:hAnsiTheme="minorEastAsia" w:eastAsiaTheme="minorEastAsia"/>
          <w:color w:val="auto"/>
          <w:szCs w:val="21"/>
          <w:highlight w:val="none"/>
          <w:lang w:eastAsia="zh-CN"/>
        </w:rPr>
        <w:t>翡翠锦园</w:t>
      </w:r>
      <w:r>
        <w:rPr>
          <w:rFonts w:hint="eastAsia" w:cs="宋体" w:asciiTheme="minorEastAsia" w:hAnsiTheme="minorEastAsia" w:eastAsiaTheme="minorEastAsia"/>
          <w:color w:val="auto"/>
          <w:szCs w:val="21"/>
          <w:highlight w:val="none"/>
          <w:lang w:val="en-US" w:eastAsia="zh-CN"/>
        </w:rPr>
        <w:t>停车场（库）收费标准分别采取以下方式收取：</w:t>
      </w:r>
    </w:p>
    <w:p w14:paraId="4D0AA173">
      <w:pPr>
        <w:spacing w:line="360" w:lineRule="exact"/>
        <w:ind w:firstLine="428" w:firstLineChars="200"/>
        <w:rPr>
          <w:rFonts w:hint="eastAsia" w:ascii="宋体" w:hAnsi="宋体"/>
          <w:b w:val="0"/>
          <w:bCs/>
          <w:color w:val="auto"/>
          <w:spacing w:val="2"/>
          <w:szCs w:val="21"/>
          <w:highlight w:val="none"/>
          <w:lang w:val="en-US" w:eastAsia="zh-CN"/>
        </w:rPr>
      </w:pPr>
      <w:r>
        <w:rPr>
          <w:rFonts w:hint="eastAsia" w:ascii="宋体" w:hAnsi="宋体"/>
          <w:b w:val="0"/>
          <w:bCs/>
          <w:color w:val="auto"/>
          <w:spacing w:val="2"/>
          <w:szCs w:val="21"/>
          <w:highlight w:val="none"/>
          <w:lang w:val="en-US" w:eastAsia="zh-CN"/>
        </w:rPr>
        <w:t>（1）</w:t>
      </w:r>
      <w:r>
        <w:rPr>
          <w:rFonts w:hint="eastAsia" w:cs="宋体" w:asciiTheme="minorEastAsia" w:hAnsiTheme="minorEastAsia" w:eastAsiaTheme="minorEastAsia"/>
          <w:color w:val="auto"/>
          <w:szCs w:val="21"/>
          <w:highlight w:val="none"/>
          <w:lang w:val="en-US" w:eastAsia="zh-CN"/>
        </w:rPr>
        <w:t>停车场（库）属于开发建设单位所有并委托中标人管理</w:t>
      </w:r>
      <w:r>
        <w:rPr>
          <w:rFonts w:hint="eastAsia" w:ascii="宋体" w:hAnsi="宋体"/>
          <w:b w:val="0"/>
          <w:bCs/>
          <w:color w:val="auto"/>
          <w:spacing w:val="2"/>
          <w:szCs w:val="21"/>
          <w:highlight w:val="none"/>
          <w:lang w:val="en-US" w:eastAsia="zh-CN"/>
        </w:rPr>
        <w:t>：每月车位使用费按固定价格50元</w:t>
      </w:r>
      <w:r>
        <w:rPr>
          <w:rFonts w:hint="eastAsia" w:ascii="宋体" w:hAnsi="宋体"/>
          <w:bCs/>
          <w:color w:val="auto"/>
          <w:spacing w:val="2"/>
          <w:szCs w:val="21"/>
          <w:highlight w:val="none"/>
          <w:lang w:val="en-US" w:eastAsia="zh-CN"/>
        </w:rPr>
        <w:t>/个/月</w:t>
      </w:r>
      <w:r>
        <w:rPr>
          <w:rFonts w:hint="eastAsia" w:ascii="宋体" w:hAnsi="宋体"/>
          <w:b w:val="0"/>
          <w:bCs/>
          <w:color w:val="auto"/>
          <w:spacing w:val="2"/>
          <w:szCs w:val="21"/>
          <w:highlight w:val="none"/>
          <w:lang w:val="en-US" w:eastAsia="zh-CN"/>
        </w:rPr>
        <w:t>进行收取。</w:t>
      </w:r>
    </w:p>
    <w:p w14:paraId="31DB75C9">
      <w:pPr>
        <w:spacing w:line="360" w:lineRule="exact"/>
        <w:ind w:firstLine="428" w:firstLineChars="200"/>
        <w:rPr>
          <w:rFonts w:hint="default" w:ascii="宋体" w:hAnsi="宋体"/>
          <w:b w:val="0"/>
          <w:bCs/>
          <w:color w:val="auto"/>
          <w:spacing w:val="2"/>
          <w:szCs w:val="21"/>
          <w:highlight w:val="none"/>
          <w:lang w:val="en-US" w:eastAsia="zh-CN"/>
        </w:rPr>
      </w:pPr>
      <w:r>
        <w:rPr>
          <w:rFonts w:hint="eastAsia" w:ascii="宋体" w:hAnsi="宋体"/>
          <w:b w:val="0"/>
          <w:bCs/>
          <w:color w:val="auto"/>
          <w:spacing w:val="2"/>
          <w:szCs w:val="21"/>
          <w:highlight w:val="none"/>
          <w:lang w:val="en-US" w:eastAsia="zh-CN"/>
        </w:rPr>
        <w:t>（2）所有权或使用权由业主购置的车位：每月车位使用费按固定价格50元</w:t>
      </w:r>
      <w:r>
        <w:rPr>
          <w:rFonts w:hint="eastAsia" w:ascii="宋体" w:hAnsi="宋体"/>
          <w:bCs/>
          <w:color w:val="auto"/>
          <w:spacing w:val="2"/>
          <w:szCs w:val="21"/>
          <w:highlight w:val="none"/>
          <w:lang w:val="en-US" w:eastAsia="zh-CN"/>
        </w:rPr>
        <w:t>/个/月</w:t>
      </w:r>
      <w:r>
        <w:rPr>
          <w:rFonts w:hint="eastAsia" w:ascii="宋体" w:hAnsi="宋体"/>
          <w:b w:val="0"/>
          <w:bCs/>
          <w:color w:val="auto"/>
          <w:spacing w:val="2"/>
          <w:szCs w:val="21"/>
          <w:highlight w:val="none"/>
          <w:lang w:val="en-US" w:eastAsia="zh-CN"/>
        </w:rPr>
        <w:t>进行收取。</w:t>
      </w:r>
    </w:p>
    <w:p w14:paraId="29C41101">
      <w:pPr>
        <w:spacing w:line="360" w:lineRule="exact"/>
        <w:ind w:firstLine="428" w:firstLineChars="200"/>
        <w:rPr>
          <w:rFonts w:hint="eastAsia" w:ascii="宋体" w:hAnsi="宋体"/>
          <w:b w:val="0"/>
          <w:bCs/>
          <w:color w:val="auto"/>
          <w:spacing w:val="2"/>
          <w:szCs w:val="21"/>
          <w:highlight w:val="none"/>
          <w:lang w:val="en-US" w:eastAsia="zh-CN"/>
        </w:rPr>
      </w:pPr>
      <w:r>
        <w:rPr>
          <w:rFonts w:hint="eastAsia" w:ascii="宋体" w:hAnsi="宋体"/>
          <w:b w:val="0"/>
          <w:bCs/>
          <w:color w:val="auto"/>
          <w:spacing w:val="2"/>
          <w:szCs w:val="21"/>
          <w:highlight w:val="none"/>
          <w:lang w:val="en-US" w:eastAsia="zh-CN"/>
        </w:rPr>
        <w:t>（3）人防车位：每月车位使用费按固定价格150元</w:t>
      </w:r>
      <w:r>
        <w:rPr>
          <w:rFonts w:hint="eastAsia" w:ascii="宋体" w:hAnsi="宋体"/>
          <w:bCs/>
          <w:color w:val="auto"/>
          <w:spacing w:val="2"/>
          <w:szCs w:val="21"/>
          <w:highlight w:val="none"/>
          <w:lang w:val="en-US" w:eastAsia="zh-CN"/>
        </w:rPr>
        <w:t>/个/月</w:t>
      </w:r>
      <w:r>
        <w:rPr>
          <w:rFonts w:hint="eastAsia" w:ascii="宋体" w:hAnsi="宋体"/>
          <w:b w:val="0"/>
          <w:bCs/>
          <w:color w:val="auto"/>
          <w:spacing w:val="2"/>
          <w:szCs w:val="21"/>
          <w:highlight w:val="none"/>
          <w:lang w:val="en-US" w:eastAsia="zh-CN"/>
        </w:rPr>
        <w:t>进行收取。</w:t>
      </w:r>
    </w:p>
    <w:p w14:paraId="10BBF59C">
      <w:pPr>
        <w:spacing w:line="360" w:lineRule="exact"/>
        <w:ind w:firstLine="428" w:firstLineChars="200"/>
        <w:rPr>
          <w:rFonts w:hint="default" w:ascii="宋体" w:hAnsi="宋体"/>
          <w:b w:val="0"/>
          <w:bCs/>
          <w:color w:val="auto"/>
          <w:spacing w:val="2"/>
          <w:szCs w:val="21"/>
          <w:highlight w:val="none"/>
          <w:lang w:val="en-US" w:eastAsia="zh-CN"/>
        </w:rPr>
      </w:pPr>
      <w:r>
        <w:rPr>
          <w:rFonts w:hint="eastAsia" w:ascii="宋体" w:hAnsi="宋体"/>
          <w:b w:val="0"/>
          <w:bCs/>
          <w:color w:val="auto"/>
          <w:spacing w:val="2"/>
          <w:szCs w:val="21"/>
          <w:highlight w:val="none"/>
          <w:lang w:val="en-US" w:eastAsia="zh-CN"/>
        </w:rPr>
        <w:t>（4）临时停车，按照一小时内免费，超过1小时并在12小时以内按照5元/次收费，超过12小时按照上述收费标准循环收费。</w:t>
      </w:r>
    </w:p>
    <w:p w14:paraId="7F3776BD">
      <w:pPr>
        <w:spacing w:line="360" w:lineRule="exact"/>
        <w:ind w:firstLine="428" w:firstLineChars="200"/>
        <w:rPr>
          <w:rFonts w:hint="default" w:ascii="宋体" w:hAnsi="宋体" w:eastAsia="宋体"/>
          <w:b w:val="0"/>
          <w:bCs/>
          <w:color w:val="auto"/>
          <w:spacing w:val="2"/>
          <w:szCs w:val="21"/>
          <w:highlight w:val="none"/>
          <w:lang w:val="en-US" w:eastAsia="zh-CN"/>
        </w:rPr>
      </w:pPr>
      <w:r>
        <w:rPr>
          <w:rFonts w:hint="eastAsia" w:ascii="宋体" w:hAnsi="宋体"/>
          <w:b w:val="0"/>
          <w:bCs/>
          <w:color w:val="auto"/>
          <w:spacing w:val="2"/>
          <w:szCs w:val="21"/>
          <w:highlight w:val="none"/>
          <w:lang w:val="en-US" w:eastAsia="zh-CN"/>
        </w:rPr>
        <w:t>4.其他另行收费按双方协商为准。</w:t>
      </w:r>
    </w:p>
    <w:p w14:paraId="4F3ACE1E">
      <w:pPr>
        <w:spacing w:line="360" w:lineRule="exac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本项目</w:t>
      </w:r>
      <w:r>
        <w:rPr>
          <w:rFonts w:hint="eastAsia" w:cs="宋体" w:asciiTheme="minorEastAsia" w:hAnsiTheme="minorEastAsia" w:eastAsiaTheme="minorEastAsia"/>
          <w:color w:val="auto"/>
          <w:szCs w:val="21"/>
          <w:highlight w:val="none"/>
          <w:lang w:eastAsia="zh-CN"/>
        </w:rPr>
        <w:t>不</w:t>
      </w:r>
      <w:r>
        <w:rPr>
          <w:rFonts w:hint="eastAsia" w:cs="宋体" w:asciiTheme="minorEastAsia" w:hAnsiTheme="minorEastAsia" w:eastAsiaTheme="minorEastAsia"/>
          <w:color w:val="auto"/>
          <w:szCs w:val="21"/>
          <w:highlight w:val="none"/>
        </w:rPr>
        <w:t>接受联合体投标。</w:t>
      </w:r>
    </w:p>
    <w:p w14:paraId="38425A9F">
      <w:pPr>
        <w:snapToGrid w:val="0"/>
        <w:spacing w:line="360" w:lineRule="exact"/>
        <w:ind w:firstLine="422" w:firstLineChars="200"/>
        <w:rPr>
          <w:rFonts w:hint="eastAsia" w:asciiTheme="minorEastAsia" w:hAnsiTheme="minorEastAsia" w:eastAsiaTheme="minorEastAsia"/>
          <w:b/>
          <w:bCs/>
          <w:color w:val="auto"/>
          <w:szCs w:val="21"/>
          <w:highlight w:val="none"/>
        </w:rPr>
      </w:pPr>
      <w:bookmarkStart w:id="7" w:name="_Toc28359080"/>
      <w:bookmarkStart w:id="8" w:name="_Toc35393622"/>
      <w:bookmarkStart w:id="9" w:name="_Toc28359003"/>
      <w:bookmarkStart w:id="10" w:name="_Toc35393791"/>
      <w:r>
        <w:rPr>
          <w:rFonts w:hint="eastAsia" w:asciiTheme="minorEastAsia" w:hAnsiTheme="minorEastAsia" w:eastAsiaTheme="minorEastAsia"/>
          <w:b/>
          <w:bCs/>
          <w:color w:val="auto"/>
          <w:szCs w:val="21"/>
          <w:highlight w:val="none"/>
        </w:rPr>
        <w:t>二、申请人的资格要求：</w:t>
      </w:r>
      <w:bookmarkEnd w:id="7"/>
      <w:bookmarkEnd w:id="8"/>
      <w:bookmarkEnd w:id="9"/>
      <w:bookmarkEnd w:id="10"/>
    </w:p>
    <w:p w14:paraId="123A5534">
      <w:pPr>
        <w:spacing w:line="360" w:lineRule="exact"/>
        <w:ind w:firstLine="422" w:firstLineChars="200"/>
        <w:rPr>
          <w:rFonts w:cs="宋体" w:asciiTheme="minorEastAsia" w:hAnsiTheme="minorEastAsia" w:eastAsiaTheme="minorEastAsia"/>
          <w:b/>
          <w:color w:val="auto"/>
          <w:szCs w:val="21"/>
          <w:highlight w:val="none"/>
        </w:rPr>
      </w:pPr>
      <w:bookmarkStart w:id="11" w:name="_Toc28359004"/>
      <w:bookmarkStart w:id="12" w:name="_Toc35393623"/>
      <w:bookmarkStart w:id="13" w:name="_Toc28359081"/>
      <w:bookmarkStart w:id="14" w:name="_Toc35393792"/>
      <w:r>
        <w:rPr>
          <w:rFonts w:hint="eastAsia" w:asciiTheme="minorEastAsia" w:hAnsiTheme="minorEastAsia" w:eastAsiaTheme="minorEastAsia"/>
          <w:b/>
          <w:bCs/>
          <w:color w:val="auto"/>
          <w:szCs w:val="21"/>
          <w:highlight w:val="none"/>
        </w:rPr>
        <w:t>（一）</w:t>
      </w:r>
      <w:r>
        <w:rPr>
          <w:rFonts w:hint="eastAsia" w:cs="宋体" w:asciiTheme="minorEastAsia" w:hAnsiTheme="minorEastAsia" w:eastAsiaTheme="minorEastAsia"/>
          <w:b/>
          <w:color w:val="auto"/>
          <w:szCs w:val="21"/>
          <w:highlight w:val="none"/>
        </w:rPr>
        <w:t>一般资格条件</w:t>
      </w:r>
    </w:p>
    <w:p w14:paraId="7828D55F">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在中华人民共和国境内注册，</w:t>
      </w:r>
      <w:r>
        <w:rPr>
          <w:rFonts w:hint="eastAsia" w:cs="宋体" w:asciiTheme="minorEastAsia" w:hAnsiTheme="minorEastAsia" w:eastAsiaTheme="minorEastAsia"/>
          <w:color w:val="auto"/>
          <w:szCs w:val="21"/>
          <w:highlight w:val="none"/>
        </w:rPr>
        <w:t xml:space="preserve">具有独立承担民事责任的能力； </w:t>
      </w:r>
    </w:p>
    <w:p w14:paraId="667C09BF">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2.具有良好的商业信誉和健全的财务会计制度； </w:t>
      </w:r>
    </w:p>
    <w:p w14:paraId="3462A504">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3.具有履行合同所必需的设备和专业技术能力； </w:t>
      </w:r>
    </w:p>
    <w:p w14:paraId="1DA8AF1C">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4.有依法缴纳税收和社会保障资金的良好记录； </w:t>
      </w:r>
    </w:p>
    <w:p w14:paraId="2C77CC54">
      <w:pPr>
        <w:spacing w:line="36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5</w:t>
      </w:r>
      <w:r>
        <w:rPr>
          <w:rFonts w:hint="eastAsia" w:cs="宋体" w:asciiTheme="minorEastAsia" w:hAnsiTheme="minorEastAsia" w:eastAsiaTheme="minorEastAsia"/>
          <w:color w:val="auto"/>
          <w:szCs w:val="21"/>
          <w:highlight w:val="none"/>
        </w:rPr>
        <w:t>.法律、行政法规规定的其他条件；</w:t>
      </w:r>
    </w:p>
    <w:p w14:paraId="59FBA214">
      <w:pPr>
        <w:spacing w:line="36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6</w:t>
      </w:r>
      <w:r>
        <w:rPr>
          <w:rFonts w:hint="eastAsia" w:cs="宋体" w:asciiTheme="minorEastAsia" w:hAnsiTheme="minorEastAsia" w:eastAsiaTheme="minorEastAsia"/>
          <w:color w:val="auto"/>
          <w:szCs w:val="21"/>
          <w:highlight w:val="none"/>
        </w:rPr>
        <w:t>.单位负责人为同一人或者存在控股、管理关系的不同投标人，不得参加同一合同项下的采购活动；</w:t>
      </w:r>
    </w:p>
    <w:p w14:paraId="1D1F0957">
      <w:pPr>
        <w:spacing w:line="36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rPr>
        <w:t>.未被“信用中国”网站（www.creditchina.gov.cn）列入失信被执行人、重大税收违法失信主体名单、严重失信主体名单。</w:t>
      </w:r>
    </w:p>
    <w:p w14:paraId="71359A14">
      <w:pPr>
        <w:spacing w:line="360" w:lineRule="exact"/>
        <w:ind w:firstLine="422" w:firstLineChars="200"/>
        <w:rPr>
          <w:rFonts w:hint="default" w:cs="宋体" w:asciiTheme="minorEastAsia" w:hAnsiTheme="minorEastAsia" w:eastAsiaTheme="minorEastAsia"/>
          <w:b/>
          <w:color w:val="auto"/>
          <w:szCs w:val="21"/>
          <w:highlight w:val="none"/>
          <w:lang w:val="en-US" w:eastAsia="zh-CN"/>
        </w:rPr>
      </w:pPr>
      <w:r>
        <w:rPr>
          <w:rFonts w:hint="eastAsia" w:cs="宋体" w:asciiTheme="minorEastAsia" w:hAnsiTheme="minorEastAsia" w:eastAsiaTheme="minorEastAsia"/>
          <w:b/>
          <w:color w:val="auto"/>
          <w:szCs w:val="21"/>
          <w:highlight w:val="none"/>
        </w:rPr>
        <w:t>（二）其他资格要求</w:t>
      </w:r>
      <w:r>
        <w:rPr>
          <w:rFonts w:hint="eastAsia" w:cs="宋体" w:asciiTheme="minorEastAsia" w:hAnsiTheme="minorEastAsia" w:eastAsiaTheme="minorEastAsia"/>
          <w:b/>
          <w:color w:val="auto"/>
          <w:szCs w:val="21"/>
          <w:highlight w:val="none"/>
          <w:lang w:eastAsia="zh-CN"/>
        </w:rPr>
        <w:t>：</w:t>
      </w:r>
      <w:r>
        <w:rPr>
          <w:rFonts w:hint="eastAsia" w:cs="宋体" w:asciiTheme="minorEastAsia" w:hAnsiTheme="minorEastAsia" w:eastAsiaTheme="minorEastAsia"/>
          <w:b/>
          <w:color w:val="auto"/>
          <w:szCs w:val="21"/>
          <w:highlight w:val="none"/>
          <w:lang w:val="en-US" w:eastAsia="zh-CN"/>
        </w:rPr>
        <w:t>无。</w:t>
      </w:r>
    </w:p>
    <w:p w14:paraId="7F4C2B0B">
      <w:pPr>
        <w:snapToGrid w:val="0"/>
        <w:spacing w:line="360" w:lineRule="exact"/>
        <w:ind w:firstLine="422" w:firstLineChars="200"/>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三、获取招标文件</w:t>
      </w:r>
      <w:bookmarkEnd w:id="11"/>
      <w:bookmarkEnd w:id="12"/>
      <w:bookmarkEnd w:id="13"/>
      <w:bookmarkEnd w:id="14"/>
    </w:p>
    <w:p w14:paraId="22065DB8">
      <w:pPr>
        <w:spacing w:line="360" w:lineRule="exact"/>
        <w:ind w:firstLine="420" w:firstLineChars="20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w:t>
      </w:r>
      <w:r>
        <w:rPr>
          <w:rFonts w:hint="eastAsia" w:cs="宋体" w:asciiTheme="minorEastAsia" w:hAnsiTheme="minorEastAsia" w:eastAsiaTheme="minorEastAsia"/>
          <w:color w:val="auto"/>
          <w:szCs w:val="21"/>
          <w:highlight w:val="none"/>
        </w:rPr>
        <w:t>时间：</w:t>
      </w:r>
      <w:r>
        <w:rPr>
          <w:rFonts w:hint="eastAsia" w:cs="宋体" w:asciiTheme="minorEastAsia" w:hAnsiTheme="minorEastAsia" w:eastAsiaTheme="minorEastAsia"/>
          <w:b/>
          <w:bCs/>
          <w:color w:val="auto"/>
          <w:szCs w:val="21"/>
          <w:highlight w:val="none"/>
          <w:lang w:val="en-US" w:eastAsia="zh-CN"/>
        </w:rPr>
        <w:t>2026年6月3</w:t>
      </w:r>
      <w:r>
        <w:rPr>
          <w:rFonts w:hint="eastAsia" w:cs="宋体" w:asciiTheme="minorEastAsia" w:hAnsiTheme="minorEastAsia" w:eastAsiaTheme="minorEastAsia"/>
          <w:b/>
          <w:bCs/>
          <w:color w:val="auto"/>
          <w:szCs w:val="21"/>
          <w:highlight w:val="none"/>
        </w:rPr>
        <w:t>日至</w:t>
      </w:r>
      <w:r>
        <w:rPr>
          <w:rFonts w:hint="eastAsia" w:cs="宋体" w:asciiTheme="minorEastAsia" w:hAnsiTheme="minorEastAsia" w:eastAsiaTheme="minorEastAsia"/>
          <w:b/>
          <w:bCs/>
          <w:color w:val="auto"/>
          <w:szCs w:val="21"/>
          <w:highlight w:val="none"/>
          <w:lang w:val="en-US" w:eastAsia="zh-CN"/>
        </w:rPr>
        <w:t>2026年6月9</w:t>
      </w:r>
      <w:r>
        <w:rPr>
          <w:rFonts w:hint="eastAsia" w:cs="宋体" w:asciiTheme="minorEastAsia" w:hAnsiTheme="minorEastAsia" w:eastAsiaTheme="minorEastAsia"/>
          <w:b/>
          <w:bCs/>
          <w:color w:val="auto"/>
          <w:szCs w:val="21"/>
          <w:highlight w:val="none"/>
        </w:rPr>
        <w:t>日</w:t>
      </w:r>
      <w:r>
        <w:rPr>
          <w:rFonts w:hint="eastAsia" w:cs="宋体" w:asciiTheme="minorEastAsia" w:hAnsiTheme="minorEastAsia" w:eastAsiaTheme="minorEastAsia"/>
          <w:color w:val="auto"/>
          <w:szCs w:val="21"/>
          <w:highlight w:val="none"/>
        </w:rPr>
        <w:t>，每天上午</w:t>
      </w:r>
      <w:r>
        <w:rPr>
          <w:rFonts w:hint="eastAsia" w:cs="宋体" w:asciiTheme="minorEastAsia" w:hAnsiTheme="minorEastAsia" w:eastAsiaTheme="minorEastAsia"/>
          <w:color w:val="auto"/>
          <w:szCs w:val="21"/>
          <w:highlight w:val="none"/>
          <w:lang w:val="en-US" w:eastAsia="zh-CN"/>
        </w:rPr>
        <w:t>8：30</w:t>
      </w:r>
      <w:r>
        <w:rPr>
          <w:rFonts w:hint="eastAsia" w:cs="宋体" w:asciiTheme="minorEastAsia" w:hAnsiTheme="minorEastAsia" w:eastAsiaTheme="minorEastAsia"/>
          <w:color w:val="auto"/>
          <w:szCs w:val="21"/>
          <w:highlight w:val="none"/>
        </w:rPr>
        <w:t>至</w:t>
      </w:r>
      <w:r>
        <w:rPr>
          <w:rFonts w:hint="eastAsia" w:cs="宋体" w:asciiTheme="minorEastAsia" w:hAnsiTheme="minorEastAsia" w:eastAsiaTheme="minorEastAsia"/>
          <w:color w:val="auto"/>
          <w:szCs w:val="21"/>
          <w:highlight w:val="none"/>
          <w:lang w:val="en-US" w:eastAsia="zh-CN"/>
        </w:rPr>
        <w:t>11：30</w:t>
      </w:r>
      <w:r>
        <w:rPr>
          <w:rFonts w:hint="eastAsia" w:cs="宋体" w:asciiTheme="minorEastAsia" w:hAnsiTheme="minorEastAsia" w:eastAsiaTheme="minorEastAsia"/>
          <w:color w:val="auto"/>
          <w:szCs w:val="21"/>
          <w:highlight w:val="none"/>
        </w:rPr>
        <w:t>，下午</w:t>
      </w:r>
      <w:r>
        <w:rPr>
          <w:rFonts w:hint="eastAsia" w:cs="宋体" w:asciiTheme="minorEastAsia" w:hAnsiTheme="minorEastAsia" w:eastAsiaTheme="minorEastAsia"/>
          <w:color w:val="auto"/>
          <w:szCs w:val="21"/>
          <w:highlight w:val="none"/>
          <w:lang w:val="en-US" w:eastAsia="zh-CN"/>
        </w:rPr>
        <w:t>13:00</w:t>
      </w:r>
      <w:r>
        <w:rPr>
          <w:rFonts w:hint="eastAsia" w:cs="宋体" w:asciiTheme="minorEastAsia" w:hAnsiTheme="minorEastAsia" w:eastAsiaTheme="minorEastAsia"/>
          <w:color w:val="auto"/>
          <w:szCs w:val="21"/>
          <w:highlight w:val="none"/>
        </w:rPr>
        <w:t>至</w:t>
      </w:r>
      <w:r>
        <w:rPr>
          <w:rFonts w:hint="eastAsia" w:cs="宋体" w:asciiTheme="minorEastAsia" w:hAnsiTheme="minorEastAsia" w:eastAsiaTheme="minorEastAsia"/>
          <w:color w:val="auto"/>
          <w:szCs w:val="21"/>
          <w:highlight w:val="none"/>
          <w:lang w:val="en-US" w:eastAsia="zh-CN"/>
        </w:rPr>
        <w:t>17:00</w:t>
      </w:r>
      <w:r>
        <w:rPr>
          <w:rFonts w:hint="eastAsia" w:cs="宋体" w:asciiTheme="minorEastAsia" w:hAnsiTheme="minorEastAsia" w:eastAsiaTheme="minorEastAsia"/>
          <w:color w:val="auto"/>
          <w:szCs w:val="21"/>
          <w:highlight w:val="none"/>
        </w:rPr>
        <w:t>（北京时间，法定节假日除外）</w:t>
      </w:r>
      <w:r>
        <w:rPr>
          <w:rFonts w:hint="eastAsia" w:cs="宋体" w:asciiTheme="minorEastAsia" w:hAnsiTheme="minorEastAsia" w:eastAsiaTheme="minorEastAsia"/>
          <w:color w:val="auto"/>
          <w:szCs w:val="21"/>
          <w:highlight w:val="none"/>
          <w:lang w:eastAsia="zh-CN"/>
        </w:rPr>
        <w:t>。</w:t>
      </w:r>
    </w:p>
    <w:p w14:paraId="66D10A80">
      <w:pPr>
        <w:spacing w:line="360" w:lineRule="exac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2、报名方式：</w:t>
      </w:r>
    </w:p>
    <w:p w14:paraId="356A6957">
      <w:pPr>
        <w:spacing w:line="360" w:lineRule="exact"/>
        <w:ind w:firstLine="420" w:firstLineChars="20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各投标单位把填好的《报名申请表》（加盖公章的原件扫描件）</w:t>
      </w:r>
      <w:r>
        <w:rPr>
          <w:rFonts w:hint="eastAsia" w:cs="宋体" w:asciiTheme="minorEastAsia" w:hAnsiTheme="minorEastAsia" w:eastAsiaTheme="minorEastAsia"/>
          <w:color w:val="auto"/>
          <w:szCs w:val="21"/>
          <w:highlight w:val="none"/>
          <w:lang w:val="en-US" w:eastAsia="zh-CN"/>
        </w:rPr>
        <w:t>以及营业执照</w:t>
      </w:r>
      <w:r>
        <w:rPr>
          <w:rFonts w:hint="eastAsia" w:cs="宋体" w:asciiTheme="minorEastAsia" w:hAnsiTheme="minorEastAsia" w:eastAsiaTheme="minorEastAsia"/>
          <w:color w:val="auto"/>
          <w:szCs w:val="21"/>
          <w:highlight w:val="none"/>
        </w:rPr>
        <w:t>，在报名截止时间前发送到jsxyjs@vip.163.com邮箱，邮件名称为“项目简称+投标单位简称”，并按邮件自动回复的提示扫描二维码缴纳报名费（详细备注好单位名称+</w:t>
      </w:r>
      <w:r>
        <w:rPr>
          <w:rFonts w:hint="eastAsia" w:cs="宋体" w:asciiTheme="minorEastAsia" w:hAnsiTheme="minorEastAsia" w:eastAsiaTheme="minorEastAsia"/>
          <w:color w:val="auto"/>
          <w:szCs w:val="21"/>
          <w:highlight w:val="none"/>
          <w:lang w:val="en-US" w:eastAsia="zh-CN"/>
        </w:rPr>
        <w:t>税号+</w:t>
      </w:r>
      <w:r>
        <w:rPr>
          <w:rFonts w:hint="eastAsia" w:cs="宋体" w:asciiTheme="minorEastAsia" w:hAnsiTheme="minorEastAsia" w:eastAsiaTheme="minorEastAsia"/>
          <w:color w:val="auto"/>
          <w:szCs w:val="21"/>
          <w:highlight w:val="none"/>
        </w:rPr>
        <w:t>项目简称）。在报名截止日以邮箱接收到的报名表确认投标单位。递交投标文件时同时提交报名</w:t>
      </w:r>
      <w:r>
        <w:rPr>
          <w:rFonts w:hint="eastAsia" w:cs="宋体" w:asciiTheme="minorEastAsia" w:hAnsiTheme="minorEastAsia" w:eastAsiaTheme="minorEastAsia"/>
          <w:color w:val="auto"/>
          <w:szCs w:val="21"/>
          <w:highlight w:val="none"/>
          <w:lang w:val="en-US" w:eastAsia="zh-CN"/>
        </w:rPr>
        <w:t>申请</w:t>
      </w:r>
      <w:r>
        <w:rPr>
          <w:rFonts w:hint="eastAsia" w:cs="宋体" w:asciiTheme="minorEastAsia" w:hAnsiTheme="minorEastAsia" w:eastAsiaTheme="minorEastAsia"/>
          <w:color w:val="auto"/>
          <w:szCs w:val="21"/>
          <w:highlight w:val="none"/>
        </w:rPr>
        <w:t>表原件。以邮箱收到的投标申请资料时间为准，逾期不予受理。</w:t>
      </w:r>
    </w:p>
    <w:p w14:paraId="5D07F1D0">
      <w:pPr>
        <w:spacing w:line="360" w:lineRule="exac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售价：人民币伍佰元整</w:t>
      </w:r>
    </w:p>
    <w:p w14:paraId="1A5D2E13">
      <w:pPr>
        <w:snapToGrid w:val="0"/>
        <w:spacing w:line="360" w:lineRule="exact"/>
        <w:ind w:firstLine="422" w:firstLineChars="200"/>
        <w:rPr>
          <w:rFonts w:hint="eastAsia" w:asciiTheme="minorEastAsia" w:hAnsiTheme="minorEastAsia" w:eastAsiaTheme="minorEastAsia"/>
          <w:b/>
          <w:bCs/>
          <w:color w:val="auto"/>
          <w:szCs w:val="21"/>
          <w:highlight w:val="none"/>
        </w:rPr>
      </w:pPr>
      <w:bookmarkStart w:id="15" w:name="_Toc28359005"/>
      <w:bookmarkStart w:id="16" w:name="_Toc28359082"/>
      <w:bookmarkStart w:id="17" w:name="_Toc35393793"/>
      <w:bookmarkStart w:id="18" w:name="_Toc35393624"/>
      <w:r>
        <w:rPr>
          <w:rFonts w:hint="eastAsia" w:asciiTheme="minorEastAsia" w:hAnsiTheme="minorEastAsia" w:eastAsiaTheme="minorEastAsia"/>
          <w:b/>
          <w:bCs/>
          <w:color w:val="auto"/>
          <w:szCs w:val="21"/>
          <w:highlight w:val="none"/>
        </w:rPr>
        <w:t>四、提交投标文件</w:t>
      </w:r>
      <w:bookmarkEnd w:id="15"/>
      <w:bookmarkEnd w:id="16"/>
      <w:r>
        <w:rPr>
          <w:rFonts w:hint="eastAsia" w:asciiTheme="minorEastAsia" w:hAnsiTheme="minorEastAsia" w:eastAsiaTheme="minorEastAsia"/>
          <w:b/>
          <w:bCs/>
          <w:color w:val="auto"/>
          <w:szCs w:val="21"/>
          <w:highlight w:val="none"/>
        </w:rPr>
        <w:t>截止时间、开标时间和地点</w:t>
      </w:r>
      <w:bookmarkEnd w:id="17"/>
      <w:bookmarkEnd w:id="18"/>
    </w:p>
    <w:p w14:paraId="4BF8B732">
      <w:pPr>
        <w:spacing w:line="360" w:lineRule="exact"/>
        <w:ind w:firstLine="420" w:firstLineChars="200"/>
        <w:rPr>
          <w:rFonts w:hint="eastAsia" w:cs="宋体" w:asciiTheme="minorEastAsia" w:hAnsiTheme="minorEastAsia" w:eastAsiaTheme="minorEastAsia"/>
          <w:b w:val="0"/>
          <w:bCs w:val="0"/>
          <w:color w:val="auto"/>
          <w:szCs w:val="21"/>
          <w:highlight w:val="none"/>
          <w:lang w:val="en-US" w:eastAsia="zh-CN"/>
        </w:rPr>
      </w:pPr>
      <w:r>
        <w:rPr>
          <w:rFonts w:hint="eastAsia" w:cs="宋体" w:asciiTheme="minorEastAsia" w:hAnsiTheme="minorEastAsia" w:eastAsiaTheme="minorEastAsia"/>
          <w:b w:val="0"/>
          <w:bCs w:val="0"/>
          <w:color w:val="auto"/>
          <w:szCs w:val="21"/>
          <w:highlight w:val="none"/>
          <w:lang w:val="en-US" w:eastAsia="zh-CN"/>
        </w:rPr>
        <w:t>1、截止时间：2026年6月23日13点30分（北京时间）</w:t>
      </w:r>
    </w:p>
    <w:p w14:paraId="2AAA8BF5">
      <w:pPr>
        <w:spacing w:line="360" w:lineRule="exact"/>
        <w:ind w:firstLine="420" w:firstLineChars="200"/>
        <w:rPr>
          <w:rFonts w:hint="eastAsia" w:cs="宋体" w:asciiTheme="minorEastAsia" w:hAnsiTheme="minorEastAsia" w:eastAsiaTheme="minorEastAsia"/>
          <w:b w:val="0"/>
          <w:bCs w:val="0"/>
          <w:color w:val="auto"/>
          <w:szCs w:val="21"/>
          <w:highlight w:val="none"/>
          <w:lang w:val="en-US" w:eastAsia="zh-CN"/>
        </w:rPr>
      </w:pPr>
      <w:r>
        <w:rPr>
          <w:rFonts w:hint="eastAsia" w:cs="宋体" w:asciiTheme="minorEastAsia" w:hAnsiTheme="minorEastAsia" w:eastAsiaTheme="minorEastAsia"/>
          <w:b w:val="0"/>
          <w:bCs w:val="0"/>
          <w:color w:val="auto"/>
          <w:szCs w:val="21"/>
          <w:highlight w:val="none"/>
          <w:lang w:val="en-US" w:eastAsia="zh-CN"/>
        </w:rPr>
        <w:t>2、地点：江苏鑫洋建设项目管理有限公司（</w:t>
      </w:r>
      <w:r>
        <w:rPr>
          <w:rFonts w:hint="eastAsia" w:cs="宋体" w:asciiTheme="minorEastAsia" w:hAnsiTheme="minorEastAsia" w:eastAsiaTheme="minorEastAsia"/>
          <w:b w:val="0"/>
          <w:bCs w:val="0"/>
          <w:color w:val="auto"/>
          <w:szCs w:val="21"/>
          <w:highlight w:val="none"/>
          <w:lang w:val="zh-CN" w:eastAsia="zh-CN"/>
        </w:rPr>
        <w:t>常州市新北区通江中路8号三井大厦2号门515室</w:t>
      </w:r>
      <w:r>
        <w:rPr>
          <w:rFonts w:hint="eastAsia" w:cs="宋体" w:asciiTheme="minorEastAsia" w:hAnsiTheme="minorEastAsia" w:eastAsiaTheme="minorEastAsia"/>
          <w:b w:val="0"/>
          <w:bCs w:val="0"/>
          <w:color w:val="auto"/>
          <w:szCs w:val="21"/>
          <w:highlight w:val="none"/>
          <w:lang w:val="en-US" w:eastAsia="zh-CN"/>
        </w:rPr>
        <w:t>）</w:t>
      </w:r>
    </w:p>
    <w:p w14:paraId="2291237B">
      <w:pPr>
        <w:snapToGrid w:val="0"/>
        <w:spacing w:line="360" w:lineRule="exact"/>
        <w:ind w:firstLine="422" w:firstLineChars="200"/>
        <w:rPr>
          <w:rFonts w:hint="eastAsia" w:asciiTheme="minorEastAsia" w:hAnsiTheme="minorEastAsia" w:eastAsiaTheme="minorEastAsia"/>
          <w:b/>
          <w:bCs/>
          <w:color w:val="auto"/>
          <w:szCs w:val="21"/>
          <w:highlight w:val="none"/>
        </w:rPr>
      </w:pPr>
      <w:bookmarkStart w:id="19" w:name="_Toc35393794"/>
      <w:bookmarkStart w:id="20" w:name="_Toc35393625"/>
      <w:bookmarkStart w:id="21" w:name="_Toc28359084"/>
      <w:bookmarkStart w:id="22" w:name="_Toc28359007"/>
      <w:r>
        <w:rPr>
          <w:rFonts w:hint="eastAsia" w:asciiTheme="minorEastAsia" w:hAnsiTheme="minorEastAsia" w:eastAsiaTheme="minorEastAsia"/>
          <w:b/>
          <w:bCs/>
          <w:color w:val="auto"/>
          <w:szCs w:val="21"/>
          <w:highlight w:val="none"/>
        </w:rPr>
        <w:t>五、公告期限</w:t>
      </w:r>
      <w:bookmarkEnd w:id="19"/>
      <w:bookmarkEnd w:id="20"/>
      <w:bookmarkEnd w:id="21"/>
      <w:bookmarkEnd w:id="22"/>
    </w:p>
    <w:p w14:paraId="13E28F5F">
      <w:pPr>
        <w:spacing w:line="360" w:lineRule="exac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自本公告发布</w:t>
      </w:r>
      <w:r>
        <w:rPr>
          <w:rFonts w:hint="eastAsia" w:cs="宋体" w:asciiTheme="minorEastAsia" w:hAnsiTheme="minorEastAsia" w:eastAsiaTheme="minorEastAsia"/>
          <w:color w:val="auto"/>
          <w:szCs w:val="21"/>
          <w:highlight w:val="none"/>
          <w:lang w:eastAsia="zh-CN"/>
        </w:rPr>
        <w:t>之</w:t>
      </w:r>
      <w:r>
        <w:rPr>
          <w:rFonts w:hint="eastAsia" w:cs="宋体" w:asciiTheme="minorEastAsia" w:hAnsiTheme="minorEastAsia" w:eastAsiaTheme="minorEastAsia"/>
          <w:color w:val="auto"/>
          <w:szCs w:val="21"/>
          <w:highlight w:val="none"/>
        </w:rPr>
        <w:t>日起5个工作日。</w:t>
      </w:r>
    </w:p>
    <w:p w14:paraId="352ED98B">
      <w:pPr>
        <w:snapToGrid w:val="0"/>
        <w:spacing w:line="360" w:lineRule="exact"/>
        <w:ind w:firstLine="422" w:firstLineChars="200"/>
        <w:rPr>
          <w:rFonts w:hint="eastAsia" w:asciiTheme="minorEastAsia" w:hAnsiTheme="minorEastAsia" w:eastAsiaTheme="minorEastAsia"/>
          <w:b/>
          <w:bCs/>
          <w:color w:val="auto"/>
          <w:szCs w:val="21"/>
          <w:highlight w:val="none"/>
        </w:rPr>
      </w:pPr>
      <w:bookmarkStart w:id="23" w:name="_Toc35393626"/>
      <w:bookmarkStart w:id="24" w:name="_Toc35393795"/>
      <w:r>
        <w:rPr>
          <w:rFonts w:hint="eastAsia" w:asciiTheme="minorEastAsia" w:hAnsiTheme="minorEastAsia" w:eastAsiaTheme="minorEastAsia"/>
          <w:b/>
          <w:bCs/>
          <w:color w:val="auto"/>
          <w:szCs w:val="21"/>
          <w:highlight w:val="none"/>
        </w:rPr>
        <w:t>六、其他补充事宜</w:t>
      </w:r>
      <w:bookmarkEnd w:id="23"/>
      <w:bookmarkEnd w:id="24"/>
    </w:p>
    <w:p w14:paraId="09AB0627">
      <w:pPr>
        <w:spacing w:line="360" w:lineRule="exact"/>
        <w:ind w:firstLine="420" w:firstLineChars="20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1.现场勘查及标前答疑</w:t>
      </w:r>
    </w:p>
    <w:p w14:paraId="20ABBAF1">
      <w:pPr>
        <w:spacing w:line="360" w:lineRule="exact"/>
        <w:ind w:firstLine="420" w:firstLineChars="20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（1）投标人自行踏勘现场</w:t>
      </w:r>
    </w:p>
    <w:p w14:paraId="1C41B2E1">
      <w:pPr>
        <w:spacing w:line="360" w:lineRule="exact"/>
        <w:ind w:firstLine="420" w:firstLineChars="20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（2）标前答疑</w:t>
      </w:r>
    </w:p>
    <w:p w14:paraId="1E9A3E62">
      <w:pPr>
        <w:spacing w:line="360" w:lineRule="atLeas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投标人对招标文件如有疑问，请将疑问于</w:t>
      </w:r>
      <w:r>
        <w:rPr>
          <w:rFonts w:hint="eastAsia" w:cs="宋体" w:asciiTheme="minorEastAsia" w:hAnsiTheme="minorEastAsia" w:eastAsiaTheme="minorEastAsia"/>
          <w:b/>
          <w:color w:val="auto"/>
          <w:szCs w:val="21"/>
          <w:highlight w:val="none"/>
          <w:lang w:eastAsia="zh-CN"/>
        </w:rPr>
        <w:t>20</w:t>
      </w:r>
      <w:r>
        <w:rPr>
          <w:rFonts w:hint="eastAsia" w:cs="宋体" w:asciiTheme="minorEastAsia" w:hAnsiTheme="minorEastAsia" w:eastAsiaTheme="minorEastAsia"/>
          <w:b/>
          <w:color w:val="auto"/>
          <w:szCs w:val="21"/>
          <w:highlight w:val="none"/>
          <w:lang w:val="en-US" w:eastAsia="zh-CN"/>
        </w:rPr>
        <w:t>26</w:t>
      </w:r>
      <w:r>
        <w:rPr>
          <w:rFonts w:hint="eastAsia" w:cs="宋体" w:asciiTheme="minorEastAsia" w:hAnsiTheme="minorEastAsia" w:eastAsiaTheme="minorEastAsia"/>
          <w:b/>
          <w:color w:val="auto"/>
          <w:szCs w:val="21"/>
          <w:highlight w:val="none"/>
          <w:lang w:eastAsia="zh-CN"/>
        </w:rPr>
        <w:t>年</w:t>
      </w:r>
      <w:r>
        <w:rPr>
          <w:rFonts w:hint="eastAsia" w:cs="宋体" w:asciiTheme="minorEastAsia" w:hAnsiTheme="minorEastAsia" w:eastAsiaTheme="minorEastAsia"/>
          <w:b/>
          <w:color w:val="auto"/>
          <w:szCs w:val="21"/>
          <w:highlight w:val="none"/>
          <w:lang w:val="en-US" w:eastAsia="zh-CN"/>
        </w:rPr>
        <w:t>6</w:t>
      </w:r>
      <w:r>
        <w:rPr>
          <w:rFonts w:hint="eastAsia" w:cs="宋体" w:asciiTheme="minorEastAsia" w:hAnsiTheme="minorEastAsia" w:eastAsiaTheme="minorEastAsia"/>
          <w:b/>
          <w:color w:val="auto"/>
          <w:szCs w:val="21"/>
          <w:highlight w:val="none"/>
          <w:lang w:eastAsia="zh-CN"/>
        </w:rPr>
        <w:t>月</w:t>
      </w:r>
      <w:r>
        <w:rPr>
          <w:rFonts w:hint="eastAsia" w:cs="宋体" w:asciiTheme="minorEastAsia" w:hAnsiTheme="minorEastAsia" w:eastAsiaTheme="minorEastAsia"/>
          <w:b/>
          <w:color w:val="auto"/>
          <w:szCs w:val="21"/>
          <w:highlight w:val="none"/>
          <w:lang w:val="en-US" w:eastAsia="zh-CN"/>
        </w:rPr>
        <w:t>9</w:t>
      </w:r>
      <w:r>
        <w:rPr>
          <w:rFonts w:hint="eastAsia" w:cs="宋体" w:asciiTheme="minorEastAsia" w:hAnsiTheme="minorEastAsia" w:eastAsiaTheme="minorEastAsia"/>
          <w:b/>
          <w:color w:val="auto"/>
          <w:szCs w:val="21"/>
          <w:highlight w:val="none"/>
        </w:rPr>
        <w:t>日1</w:t>
      </w:r>
      <w:r>
        <w:rPr>
          <w:rFonts w:hint="eastAsia" w:cs="宋体" w:asciiTheme="minorEastAsia" w:hAnsiTheme="minorEastAsia" w:eastAsiaTheme="minorEastAsia"/>
          <w:b/>
          <w:color w:val="auto"/>
          <w:szCs w:val="21"/>
          <w:highlight w:val="none"/>
          <w:lang w:val="en-US" w:eastAsia="zh-CN"/>
        </w:rPr>
        <w:t>7</w:t>
      </w:r>
      <w:r>
        <w:rPr>
          <w:rFonts w:hint="eastAsia" w:cs="宋体" w:asciiTheme="minorEastAsia" w:hAnsiTheme="minorEastAsia" w:eastAsiaTheme="minorEastAsia"/>
          <w:b/>
          <w:color w:val="auto"/>
          <w:szCs w:val="21"/>
          <w:highlight w:val="none"/>
        </w:rPr>
        <w:t>:00（北京</w:t>
      </w:r>
      <w:r>
        <w:rPr>
          <w:rFonts w:cs="宋体" w:asciiTheme="minorEastAsia" w:hAnsiTheme="minorEastAsia" w:eastAsiaTheme="minorEastAsia"/>
          <w:b/>
          <w:color w:val="auto"/>
          <w:szCs w:val="21"/>
          <w:highlight w:val="none"/>
        </w:rPr>
        <w:t>时间</w:t>
      </w:r>
      <w:r>
        <w:rPr>
          <w:rFonts w:hint="eastAsia" w:cs="宋体" w:asciiTheme="minorEastAsia" w:hAnsiTheme="minorEastAsia" w:eastAsiaTheme="minorEastAsia"/>
          <w:b/>
          <w:color w:val="auto"/>
          <w:szCs w:val="21"/>
          <w:highlight w:val="none"/>
        </w:rPr>
        <w:t>）</w:t>
      </w:r>
      <w:r>
        <w:rPr>
          <w:rFonts w:hint="eastAsia" w:cs="宋体" w:asciiTheme="minorEastAsia" w:hAnsiTheme="minorEastAsia" w:eastAsiaTheme="minorEastAsia"/>
          <w:color w:val="auto"/>
          <w:szCs w:val="21"/>
          <w:highlight w:val="none"/>
        </w:rPr>
        <w:t>前以书面形式递交至</w:t>
      </w:r>
      <w:r>
        <w:rPr>
          <w:rFonts w:hint="eastAsia" w:cs="宋体" w:asciiTheme="minorEastAsia" w:hAnsiTheme="minorEastAsia" w:eastAsiaTheme="minorEastAsia"/>
          <w:color w:val="auto"/>
          <w:szCs w:val="21"/>
          <w:highlight w:val="none"/>
          <w:lang w:eastAsia="zh-CN"/>
        </w:rPr>
        <w:t>江苏鑫洋建设项目管理有限公司</w:t>
      </w:r>
      <w:r>
        <w:rPr>
          <w:rFonts w:hint="eastAsia" w:cs="宋体" w:asciiTheme="minorEastAsia" w:hAnsiTheme="minorEastAsia" w:eastAsiaTheme="minorEastAsia"/>
          <w:color w:val="auto"/>
          <w:szCs w:val="21"/>
          <w:highlight w:val="none"/>
        </w:rPr>
        <w:t>。</w:t>
      </w:r>
    </w:p>
    <w:p w14:paraId="424D3E42">
      <w:pPr>
        <w:spacing w:line="360" w:lineRule="exac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rPr>
        <w:t>投标保证金</w:t>
      </w:r>
    </w:p>
    <w:p w14:paraId="013D0B05">
      <w:pPr>
        <w:spacing w:line="360" w:lineRule="exact"/>
        <w:ind w:firstLine="420"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投标保证金数额：</w:t>
      </w:r>
      <w:r>
        <w:rPr>
          <w:rFonts w:hint="eastAsia" w:cs="宋体" w:asciiTheme="minorEastAsia" w:hAnsiTheme="minorEastAsia" w:eastAsiaTheme="minorEastAsia"/>
          <w:b/>
          <w:color w:val="auto"/>
          <w:szCs w:val="21"/>
          <w:highlight w:val="none"/>
        </w:rPr>
        <w:t>人民币</w:t>
      </w:r>
      <w:r>
        <w:rPr>
          <w:rFonts w:hint="eastAsia" w:cs="宋体" w:asciiTheme="minorEastAsia" w:hAnsiTheme="minorEastAsia" w:eastAsiaTheme="minorEastAsia"/>
          <w:b/>
          <w:color w:val="auto"/>
          <w:szCs w:val="21"/>
          <w:highlight w:val="none"/>
          <w:lang w:val="en-US" w:eastAsia="zh-CN"/>
        </w:rPr>
        <w:t>肆万元</w:t>
      </w:r>
      <w:r>
        <w:rPr>
          <w:rFonts w:hint="eastAsia" w:cs="宋体" w:asciiTheme="minorEastAsia" w:hAnsiTheme="minorEastAsia" w:eastAsiaTheme="minorEastAsia"/>
          <w:b/>
          <w:color w:val="auto"/>
          <w:szCs w:val="21"/>
          <w:highlight w:val="none"/>
        </w:rPr>
        <w:t>整</w:t>
      </w:r>
    </w:p>
    <w:p w14:paraId="14E552D1">
      <w:pPr>
        <w:spacing w:line="360" w:lineRule="atLeast"/>
        <w:ind w:firstLine="420" w:firstLineChars="20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收款单位：</w:t>
      </w:r>
      <w:r>
        <w:rPr>
          <w:rFonts w:hint="eastAsia" w:cs="宋体" w:asciiTheme="minorEastAsia" w:hAnsiTheme="minorEastAsia" w:eastAsiaTheme="minorEastAsia"/>
          <w:color w:val="auto"/>
          <w:szCs w:val="21"/>
          <w:highlight w:val="none"/>
          <w:lang w:eastAsia="zh-CN"/>
        </w:rPr>
        <w:t>江苏鑫洋建设项目管理有限公司</w:t>
      </w:r>
    </w:p>
    <w:p w14:paraId="41800245">
      <w:pPr>
        <w:spacing w:line="360" w:lineRule="atLeas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账号：1140700000003245</w:t>
      </w:r>
    </w:p>
    <w:p w14:paraId="1A9F5C1D">
      <w:pPr>
        <w:spacing w:line="360" w:lineRule="atLeas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开户行：江南农村商业银行通江路支行</w:t>
      </w:r>
      <w:bookmarkStart w:id="33" w:name="_GoBack"/>
      <w:bookmarkEnd w:id="33"/>
    </w:p>
    <w:p w14:paraId="2BD545A8">
      <w:pPr>
        <w:spacing w:line="360" w:lineRule="exact"/>
        <w:ind w:firstLine="420" w:firstLineChars="200"/>
        <w:rPr>
          <w:rFonts w:hint="default" w:cs="宋体" w:asciiTheme="minorEastAsia" w:hAnsiTheme="minorEastAsia" w:eastAsiaTheme="minorEastAsia"/>
          <w:b/>
          <w:color w:val="auto"/>
          <w:szCs w:val="21"/>
          <w:highlight w:val="none"/>
          <w:lang w:val="en-US" w:eastAsia="zh-CN"/>
        </w:rPr>
      </w:pPr>
      <w:r>
        <w:rPr>
          <w:rFonts w:hint="eastAsia" w:cs="宋体" w:asciiTheme="minorEastAsia" w:hAnsiTheme="minorEastAsia" w:eastAsiaTheme="minorEastAsia"/>
          <w:color w:val="auto"/>
          <w:szCs w:val="21"/>
          <w:highlight w:val="none"/>
        </w:rPr>
        <w:t>投标保证金</w:t>
      </w:r>
      <w:r>
        <w:rPr>
          <w:rFonts w:hint="eastAsia" w:cs="宋体" w:asciiTheme="minorEastAsia" w:hAnsiTheme="minorEastAsia" w:eastAsiaTheme="minorEastAsia"/>
          <w:b/>
          <w:color w:val="auto"/>
          <w:szCs w:val="21"/>
          <w:highlight w:val="none"/>
        </w:rPr>
        <w:t>到帐截止日期</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
          <w:color w:val="auto"/>
          <w:szCs w:val="21"/>
          <w:highlight w:val="none"/>
          <w:lang w:eastAsia="zh-CN"/>
        </w:rPr>
        <w:t>20</w:t>
      </w:r>
      <w:r>
        <w:rPr>
          <w:rFonts w:hint="eastAsia" w:cs="宋体" w:asciiTheme="minorEastAsia" w:hAnsiTheme="minorEastAsia" w:eastAsiaTheme="minorEastAsia"/>
          <w:b/>
          <w:color w:val="auto"/>
          <w:szCs w:val="21"/>
          <w:highlight w:val="none"/>
          <w:lang w:val="en-US" w:eastAsia="zh-CN"/>
        </w:rPr>
        <w:t>26</w:t>
      </w:r>
      <w:r>
        <w:rPr>
          <w:rFonts w:hint="eastAsia" w:cs="宋体" w:asciiTheme="minorEastAsia" w:hAnsiTheme="minorEastAsia" w:eastAsiaTheme="minorEastAsia"/>
          <w:b/>
          <w:color w:val="auto"/>
          <w:szCs w:val="21"/>
          <w:highlight w:val="none"/>
          <w:lang w:eastAsia="zh-CN"/>
        </w:rPr>
        <w:t>年</w:t>
      </w:r>
      <w:r>
        <w:rPr>
          <w:rFonts w:hint="eastAsia" w:cs="宋体" w:asciiTheme="minorEastAsia" w:hAnsiTheme="minorEastAsia" w:eastAsiaTheme="minorEastAsia"/>
          <w:b/>
          <w:color w:val="auto"/>
          <w:szCs w:val="21"/>
          <w:highlight w:val="none"/>
          <w:lang w:val="en-US" w:eastAsia="zh-CN"/>
        </w:rPr>
        <w:t>6</w:t>
      </w:r>
      <w:r>
        <w:rPr>
          <w:rFonts w:hint="eastAsia" w:cs="宋体" w:asciiTheme="minorEastAsia" w:hAnsiTheme="minorEastAsia" w:eastAsiaTheme="minorEastAsia"/>
          <w:b/>
          <w:color w:val="auto"/>
          <w:szCs w:val="21"/>
          <w:highlight w:val="none"/>
          <w:lang w:eastAsia="zh-CN"/>
        </w:rPr>
        <w:t>月</w:t>
      </w:r>
      <w:r>
        <w:rPr>
          <w:rFonts w:hint="eastAsia" w:cs="宋体" w:asciiTheme="minorEastAsia" w:hAnsiTheme="minorEastAsia" w:eastAsiaTheme="minorEastAsia"/>
          <w:b/>
          <w:color w:val="auto"/>
          <w:szCs w:val="21"/>
          <w:highlight w:val="none"/>
          <w:lang w:val="en-US" w:eastAsia="zh-CN"/>
        </w:rPr>
        <w:t>22</w:t>
      </w:r>
      <w:r>
        <w:rPr>
          <w:rFonts w:hint="eastAsia" w:cs="宋体" w:asciiTheme="minorEastAsia" w:hAnsiTheme="minorEastAsia" w:eastAsiaTheme="minorEastAsia"/>
          <w:b/>
          <w:color w:val="auto"/>
          <w:szCs w:val="21"/>
          <w:highlight w:val="none"/>
        </w:rPr>
        <w:t>日</w:t>
      </w:r>
      <w:r>
        <w:rPr>
          <w:rFonts w:hint="eastAsia" w:cs="宋体" w:asciiTheme="minorEastAsia" w:hAnsiTheme="minorEastAsia" w:eastAsiaTheme="minorEastAsia"/>
          <w:b/>
          <w:color w:val="auto"/>
          <w:szCs w:val="21"/>
          <w:highlight w:val="none"/>
          <w:lang w:val="en-US" w:eastAsia="zh-CN"/>
        </w:rPr>
        <w:t>17:00</w:t>
      </w:r>
    </w:p>
    <w:p w14:paraId="5C21DCCE">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投标保证金交纳方式：银行电汇或转帐</w:t>
      </w:r>
      <w:r>
        <w:rPr>
          <w:rFonts w:hint="eastAsia" w:cs="宋体" w:asciiTheme="minorEastAsia" w:hAnsiTheme="minorEastAsia" w:eastAsiaTheme="minorEastAsia"/>
          <w:b/>
          <w:bCs/>
          <w:color w:val="auto"/>
          <w:szCs w:val="21"/>
          <w:highlight w:val="none"/>
        </w:rPr>
        <w:t>（备注项目编号）</w:t>
      </w:r>
    </w:p>
    <w:p w14:paraId="200DC22D">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*投标人必须自行将投标保证金从公司账户按规定方式和时间缴至上述指定帐户并到帐，拒绝以其它方式缴纳，禁止第三方代缴保证金，否则将被视为无效响应，其投标文件将被拒绝。</w:t>
      </w:r>
    </w:p>
    <w:p w14:paraId="050141BB">
      <w:pPr>
        <w:spacing w:line="360" w:lineRule="exact"/>
        <w:ind w:firstLine="420" w:firstLineChars="200"/>
        <w:rPr>
          <w:rFonts w:hint="eastAsia" w:cs="宋体" w:asciiTheme="minorEastAsia" w:hAnsiTheme="minorEastAsia" w:eastAsiaTheme="minorEastAsia"/>
          <w:color w:val="auto"/>
          <w:szCs w:val="21"/>
          <w:highlight w:val="none"/>
          <w:lang w:val="en-US" w:eastAsia="zh-CN"/>
        </w:rPr>
      </w:pPr>
      <w:bookmarkStart w:id="25" w:name="_Toc28359085"/>
      <w:bookmarkStart w:id="26" w:name="_Toc35393627"/>
      <w:bookmarkStart w:id="27" w:name="_Toc35393796"/>
      <w:bookmarkStart w:id="28" w:name="_Toc28359008"/>
      <w:r>
        <w:rPr>
          <w:rFonts w:hint="eastAsia" w:cs="宋体" w:asciiTheme="minorEastAsia" w:hAnsiTheme="minorEastAsia" w:eastAsiaTheme="minorEastAsia"/>
          <w:color w:val="auto"/>
          <w:szCs w:val="21"/>
          <w:highlight w:val="none"/>
          <w:lang w:val="en-US" w:eastAsia="zh-CN"/>
        </w:rPr>
        <w:t>3.说明</w:t>
      </w:r>
    </w:p>
    <w:p w14:paraId="1C15433E">
      <w:pPr>
        <w:spacing w:line="360" w:lineRule="exact"/>
        <w:ind w:firstLine="420" w:firstLineChars="20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招标文件售后一概不退。投标人递交的投标文件概不退还。一经报名，投标人不得更改单位名称。</w:t>
      </w:r>
    </w:p>
    <w:p w14:paraId="58B79E84">
      <w:pPr>
        <w:snapToGrid w:val="0"/>
        <w:spacing w:line="360" w:lineRule="exact"/>
        <w:ind w:firstLine="422" w:firstLineChars="200"/>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七、对本次招标提出询问，请按以下方式联系。</w:t>
      </w:r>
      <w:bookmarkEnd w:id="25"/>
      <w:bookmarkEnd w:id="26"/>
      <w:bookmarkEnd w:id="27"/>
      <w:bookmarkEnd w:id="28"/>
    </w:p>
    <w:p w14:paraId="159A5D99">
      <w:pPr>
        <w:spacing w:line="360" w:lineRule="exac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1.采购人信息</w:t>
      </w:r>
    </w:p>
    <w:p w14:paraId="2DE80E44">
      <w:pPr>
        <w:spacing w:line="360" w:lineRule="exact"/>
        <w:ind w:firstLine="420" w:firstLineChars="20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名称：</w:t>
      </w:r>
      <w:r>
        <w:rPr>
          <w:rFonts w:hint="eastAsia" w:cs="宋体" w:asciiTheme="minorEastAsia" w:hAnsiTheme="minorEastAsia" w:eastAsiaTheme="minorEastAsia"/>
          <w:color w:val="auto"/>
          <w:szCs w:val="21"/>
          <w:highlight w:val="none"/>
          <w:lang w:eastAsia="zh-CN"/>
        </w:rPr>
        <w:t>常州市新北区三井街道翡翠锦园物业管理委员会</w:t>
      </w:r>
    </w:p>
    <w:p w14:paraId="608AC62B">
      <w:pPr>
        <w:spacing w:line="360" w:lineRule="exact"/>
        <w:ind w:firstLine="420" w:firstLineChars="200"/>
        <w:rPr>
          <w:rFonts w:hint="default" w:cs="宋体" w:asciiTheme="minorEastAsia" w:hAnsiTheme="minorEastAsia" w:eastAsiaTheme="minorEastAsia"/>
          <w:color w:val="auto"/>
          <w:szCs w:val="21"/>
          <w:highlight w:val="none"/>
          <w:lang w:val="en-US"/>
        </w:rPr>
      </w:pPr>
      <w:r>
        <w:rPr>
          <w:rFonts w:hint="eastAsia" w:cs="宋体" w:asciiTheme="minorEastAsia" w:hAnsiTheme="minorEastAsia" w:eastAsiaTheme="minorEastAsia"/>
          <w:color w:val="auto"/>
          <w:szCs w:val="21"/>
          <w:highlight w:val="none"/>
        </w:rPr>
        <w:t>地址：新北区龙城大道与通江中路交汇处西北角</w:t>
      </w:r>
    </w:p>
    <w:p w14:paraId="1678C61D">
      <w:pPr>
        <w:spacing w:line="360" w:lineRule="exact"/>
        <w:ind w:firstLine="420" w:firstLineChars="20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联系方式：</w:t>
      </w:r>
      <w:bookmarkStart w:id="29" w:name="_Toc28359009"/>
      <w:bookmarkStart w:id="30" w:name="_Toc28359086"/>
      <w:r>
        <w:rPr>
          <w:rFonts w:hint="eastAsia" w:cs="宋体" w:asciiTheme="minorEastAsia" w:hAnsiTheme="minorEastAsia" w:eastAsiaTheme="minorEastAsia"/>
          <w:color w:val="auto"/>
          <w:szCs w:val="21"/>
          <w:highlight w:val="none"/>
          <w:lang w:val="en-US" w:eastAsia="zh-CN"/>
        </w:rPr>
        <w:t>裴先生  15995076505</w:t>
      </w:r>
    </w:p>
    <w:p w14:paraId="1882817E">
      <w:pPr>
        <w:spacing w:line="360" w:lineRule="exac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2.采购代理机构信息</w:t>
      </w:r>
      <w:bookmarkEnd w:id="29"/>
      <w:bookmarkEnd w:id="30"/>
    </w:p>
    <w:p w14:paraId="322C3297">
      <w:pPr>
        <w:spacing w:line="360" w:lineRule="exact"/>
        <w:ind w:firstLine="420" w:firstLineChars="20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名称：</w:t>
      </w:r>
      <w:r>
        <w:rPr>
          <w:rFonts w:hint="eastAsia" w:cs="宋体" w:asciiTheme="minorEastAsia" w:hAnsiTheme="minorEastAsia" w:eastAsiaTheme="minorEastAsia"/>
          <w:color w:val="auto"/>
          <w:szCs w:val="21"/>
          <w:highlight w:val="none"/>
          <w:lang w:eastAsia="zh-CN"/>
        </w:rPr>
        <w:t>江苏鑫洋建设项目管理有限公司</w:t>
      </w:r>
    </w:p>
    <w:p w14:paraId="2B9A2B4D">
      <w:pPr>
        <w:spacing w:line="360" w:lineRule="exact"/>
        <w:ind w:firstLine="420" w:firstLineChars="200"/>
        <w:rPr>
          <w:rFonts w:hint="default" w:eastAsia="宋体" w:cs="宋体" w:asciiTheme="minorEastAsia" w:hAnsi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地址：</w:t>
      </w:r>
      <w:r>
        <w:rPr>
          <w:rFonts w:hint="eastAsia" w:cs="宋体" w:asciiTheme="minorEastAsia" w:hAnsiTheme="minorEastAsia" w:eastAsiaTheme="minorEastAsia"/>
          <w:color w:val="auto"/>
          <w:szCs w:val="21"/>
          <w:highlight w:val="none"/>
          <w:lang w:val="zh-CN" w:eastAsia="zh-CN"/>
        </w:rPr>
        <w:t>常州市新北区通江中路8号三井大厦2号门</w:t>
      </w:r>
      <w:r>
        <w:rPr>
          <w:rFonts w:hint="eastAsia" w:cs="宋体" w:asciiTheme="minorEastAsia" w:hAnsiTheme="minorEastAsia" w:eastAsiaTheme="minorEastAsia"/>
          <w:color w:val="auto"/>
          <w:szCs w:val="21"/>
          <w:highlight w:val="none"/>
          <w:lang w:val="en-US" w:eastAsia="zh-CN"/>
        </w:rPr>
        <w:t>5楼</w:t>
      </w:r>
    </w:p>
    <w:p w14:paraId="52095384">
      <w:pPr>
        <w:spacing w:line="360" w:lineRule="exact"/>
        <w:ind w:firstLine="420" w:firstLineChars="20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联系方式：</w:t>
      </w:r>
      <w:bookmarkStart w:id="31" w:name="_Toc28359010"/>
      <w:bookmarkStart w:id="32" w:name="_Toc28359087"/>
      <w:r>
        <w:rPr>
          <w:rFonts w:hint="eastAsia" w:cs="宋体" w:asciiTheme="minorEastAsia" w:hAnsiTheme="minorEastAsia" w:eastAsiaTheme="minorEastAsia"/>
          <w:color w:val="auto"/>
          <w:szCs w:val="21"/>
          <w:highlight w:val="none"/>
          <w:lang w:val="en-US" w:eastAsia="zh-CN"/>
        </w:rPr>
        <w:t xml:space="preserve">陈工  </w:t>
      </w:r>
      <w:r>
        <w:rPr>
          <w:rFonts w:hint="eastAsia" w:cs="宋体" w:asciiTheme="minorEastAsia" w:hAnsiTheme="minorEastAsia" w:eastAsiaTheme="minorEastAsia"/>
          <w:color w:val="auto"/>
          <w:szCs w:val="21"/>
          <w:highlight w:val="none"/>
          <w:lang w:eastAsia="zh-CN"/>
        </w:rPr>
        <w:t>0519-</w:t>
      </w:r>
      <w:r>
        <w:rPr>
          <w:rFonts w:hint="eastAsia" w:cs="宋体" w:asciiTheme="minorEastAsia" w:hAnsiTheme="minorEastAsia" w:eastAsiaTheme="minorEastAsia"/>
          <w:color w:val="auto"/>
          <w:szCs w:val="21"/>
          <w:highlight w:val="none"/>
          <w:lang w:val="en-US" w:eastAsia="zh-CN"/>
        </w:rPr>
        <w:t>81081995</w:t>
      </w:r>
    </w:p>
    <w:bookmarkEnd w:id="31"/>
    <w:bookmarkEnd w:id="32"/>
    <w:p w14:paraId="5F4BDAD8">
      <w:pPr>
        <w:spacing w:line="360" w:lineRule="exact"/>
        <w:ind w:firstLine="420" w:firstLineChars="200"/>
        <w:rPr>
          <w:rFonts w:hint="eastAsia" w:ascii="宋体" w:hAnsi="宋体"/>
          <w:color w:val="auto"/>
          <w:szCs w:val="21"/>
          <w:highlight w:val="none"/>
        </w:rPr>
      </w:pPr>
    </w:p>
    <w:p w14:paraId="02A6CC63">
      <w:pPr>
        <w:snapToGrid w:val="0"/>
        <w:spacing w:line="360" w:lineRule="auto"/>
        <w:jc w:val="left"/>
        <w:rPr>
          <w:rFonts w:hint="eastAsia" w:ascii="宋体" w:hAnsi="宋体"/>
          <w:color w:val="auto"/>
          <w:szCs w:val="21"/>
          <w:highlight w:val="none"/>
        </w:rPr>
      </w:pPr>
    </w:p>
    <w:p w14:paraId="2F8823A9">
      <w:pPr>
        <w:rPr>
          <w:rFonts w:hint="eastAsia" w:ascii="宋体" w:hAnsi="宋体"/>
          <w:color w:val="auto"/>
          <w:szCs w:val="21"/>
          <w:highlight w:val="none"/>
        </w:rPr>
      </w:pPr>
      <w:r>
        <w:rPr>
          <w:rFonts w:hint="eastAsia" w:ascii="宋体" w:hAnsi="宋体"/>
          <w:color w:val="auto"/>
          <w:szCs w:val="21"/>
          <w:highlight w:val="none"/>
        </w:rPr>
        <w:br w:type="page"/>
      </w:r>
    </w:p>
    <w:p w14:paraId="45DAD8CA">
      <w:pPr>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附件：                     </w:t>
      </w:r>
    </w:p>
    <w:p w14:paraId="0F7E8049">
      <w:pPr>
        <w:snapToGrid w:val="0"/>
        <w:spacing w:line="360" w:lineRule="auto"/>
        <w:jc w:val="center"/>
        <w:rPr>
          <w:rFonts w:ascii="宋体" w:hAnsi="宋体"/>
          <w:color w:val="auto"/>
          <w:sz w:val="28"/>
          <w:szCs w:val="28"/>
          <w:highlight w:val="none"/>
        </w:rPr>
      </w:pPr>
      <w:r>
        <w:rPr>
          <w:rFonts w:hint="eastAsia" w:ascii="宋体" w:hAnsi="宋体" w:cs="宋体"/>
          <w:b/>
          <w:bCs/>
          <w:color w:val="auto"/>
          <w:kern w:val="0"/>
          <w:sz w:val="28"/>
          <w:szCs w:val="28"/>
          <w:highlight w:val="none"/>
        </w:rPr>
        <w:t>报名申请表</w:t>
      </w:r>
    </w:p>
    <w:p w14:paraId="05A9E274">
      <w:pPr>
        <w:widowControl/>
        <w:spacing w:before="100" w:beforeAutospacing="1" w:after="100" w:afterAutospacing="1" w:line="183" w:lineRule="atLeast"/>
        <w:jc w:val="left"/>
        <w:rPr>
          <w:rFonts w:ascii="宋体" w:hAnsi="宋体" w:cs="宋体"/>
          <w:color w:val="auto"/>
          <w:kern w:val="0"/>
          <w:szCs w:val="21"/>
          <w:highlight w:val="none"/>
        </w:rPr>
      </w:pPr>
      <w:r>
        <w:rPr>
          <w:rFonts w:hint="eastAsia" w:ascii="宋体" w:hAnsi="宋体" w:cs="宋体"/>
          <w:bCs/>
          <w:color w:val="auto"/>
          <w:kern w:val="0"/>
          <w:szCs w:val="21"/>
          <w:highlight w:val="none"/>
        </w:rPr>
        <w:t>项目编号：</w:t>
      </w:r>
    </w:p>
    <w:tbl>
      <w:tblPr>
        <w:tblStyle w:val="4"/>
        <w:tblW w:w="833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14:paraId="730D47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14:paraId="3FA802D0">
            <w:pPr>
              <w:widowControl/>
              <w:spacing w:before="100" w:beforeAutospacing="1" w:after="100" w:afterAutospacing="1" w:line="360" w:lineRule="auto"/>
              <w:jc w:val="left"/>
              <w:rPr>
                <w:rFonts w:ascii="宋体" w:hAnsi="宋体" w:cs="宋体"/>
                <w:color w:val="auto"/>
                <w:kern w:val="0"/>
                <w:szCs w:val="21"/>
                <w:highlight w:val="none"/>
              </w:rPr>
            </w:pPr>
            <w:r>
              <w:rPr>
                <w:rFonts w:hint="eastAsia" w:ascii="宋体" w:hAnsi="宋体" w:cs="宋体"/>
                <w:bCs/>
                <w:color w:val="auto"/>
                <w:kern w:val="0"/>
                <w:szCs w:val="21"/>
                <w:highlight w:val="none"/>
                <w:lang w:eastAsia="zh-CN"/>
              </w:rPr>
              <w:t>投标人</w:t>
            </w:r>
            <w:r>
              <w:rPr>
                <w:rFonts w:hint="eastAsia" w:ascii="宋体" w:hAnsi="宋体" w:cs="宋体"/>
                <w:bCs/>
                <w:color w:val="auto"/>
                <w:kern w:val="0"/>
                <w:szCs w:val="21"/>
                <w:highlight w:val="none"/>
              </w:rPr>
              <w:t>全称（公章）：</w:t>
            </w:r>
          </w:p>
        </w:tc>
      </w:tr>
      <w:tr w14:paraId="346F2E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8336" w:type="dxa"/>
            <w:tcBorders>
              <w:top w:val="outset" w:color="auto" w:sz="6" w:space="0"/>
              <w:left w:val="single" w:color="auto" w:sz="12" w:space="0"/>
              <w:bottom w:val="single" w:color="auto" w:sz="12" w:space="0"/>
              <w:right w:val="single" w:color="auto" w:sz="12" w:space="0"/>
            </w:tcBorders>
            <w:vAlign w:val="center"/>
          </w:tcPr>
          <w:p w14:paraId="2F31C1F2">
            <w:pPr>
              <w:keepNext w:val="0"/>
              <w:keepLines w:val="0"/>
              <w:pageBreakBefore w:val="0"/>
              <w:widowControl/>
              <w:kinsoku/>
              <w:wordWrap/>
              <w:overflowPunct/>
              <w:topLinePunct w:val="0"/>
              <w:autoSpaceDE/>
              <w:autoSpaceDN/>
              <w:bidi w:val="0"/>
              <w:adjustRightInd w:val="0"/>
              <w:snapToGrid w:val="0"/>
              <w:spacing w:before="157" w:beforeLines="50" w:beforeAutospacing="0" w:after="100" w:afterAutospacing="1" w:line="360" w:lineRule="auto"/>
              <w:ind w:firstLine="397"/>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（被授权人的姓名）参与</w:t>
            </w:r>
            <w:r>
              <w:rPr>
                <w:rFonts w:hint="eastAsia" w:ascii="宋体" w:hAnsi="宋体"/>
                <w:b/>
                <w:color w:val="auto"/>
                <w:szCs w:val="21"/>
                <w:highlight w:val="none"/>
                <w:u w:val="single"/>
              </w:rPr>
              <w:t xml:space="preserve">                  </w:t>
            </w:r>
            <w:r>
              <w:rPr>
                <w:rFonts w:hint="eastAsia" w:ascii="宋体" w:hAnsi="宋体"/>
                <w:b w:val="0"/>
                <w:bCs/>
                <w:color w:val="auto"/>
                <w:szCs w:val="21"/>
                <w:highlight w:val="none"/>
                <w:u w:val="none"/>
                <w:lang w:eastAsia="zh-CN"/>
              </w:rPr>
              <w:t>项目</w:t>
            </w:r>
            <w:r>
              <w:rPr>
                <w:rFonts w:hint="eastAsia" w:ascii="宋体" w:hAnsi="宋体" w:cs="宋体"/>
                <w:color w:val="auto"/>
                <w:kern w:val="0"/>
                <w:szCs w:val="21"/>
                <w:highlight w:val="none"/>
              </w:rPr>
              <w:t>的投标报名工作。</w:t>
            </w:r>
            <w:r>
              <w:rPr>
                <w:rFonts w:hint="eastAsia" w:ascii="宋体" w:hAnsi="宋体" w:cs="宋体"/>
                <w:color w:val="auto"/>
                <w:kern w:val="0"/>
                <w:szCs w:val="21"/>
                <w:highlight w:val="none"/>
                <w:lang w:eastAsia="zh-CN"/>
              </w:rPr>
              <w:t>我公司承诺在本项目</w:t>
            </w:r>
            <w:r>
              <w:rPr>
                <w:rFonts w:hint="eastAsia" w:ascii="宋体" w:hAnsi="宋体"/>
                <w:color w:val="auto"/>
                <w:szCs w:val="21"/>
                <w:highlight w:val="none"/>
              </w:rPr>
              <w:t>招投标过程中答疑补充等相关文件都及时关注</w:t>
            </w:r>
            <w:r>
              <w:rPr>
                <w:rFonts w:hint="eastAsia" w:ascii="宋体" w:hAnsi="宋体"/>
                <w:color w:val="auto"/>
                <w:szCs w:val="21"/>
                <w:highlight w:val="none"/>
                <w:lang w:eastAsia="zh-CN"/>
              </w:rPr>
              <w:t>，</w:t>
            </w:r>
            <w:r>
              <w:rPr>
                <w:rFonts w:hint="eastAsia" w:ascii="宋体" w:hAnsi="宋体"/>
                <w:color w:val="auto"/>
                <w:szCs w:val="21"/>
                <w:highlight w:val="none"/>
              </w:rPr>
              <w:t>自行获取</w:t>
            </w:r>
            <w:r>
              <w:rPr>
                <w:rFonts w:hint="eastAsia" w:ascii="宋体" w:hAnsi="宋体"/>
                <w:color w:val="auto"/>
                <w:szCs w:val="21"/>
                <w:highlight w:val="none"/>
                <w:lang w:eastAsia="zh-CN"/>
              </w:rPr>
              <w:t>，</w:t>
            </w:r>
            <w:r>
              <w:rPr>
                <w:rFonts w:hint="eastAsia" w:ascii="宋体" w:hAnsi="宋体"/>
                <w:color w:val="auto"/>
                <w:szCs w:val="21"/>
                <w:highlight w:val="none"/>
              </w:rPr>
              <w:t>并不以此为理由提出质疑。</w:t>
            </w:r>
          </w:p>
          <w:p w14:paraId="48BA5AFC">
            <w:pPr>
              <w:widowControl/>
              <w:adjustRightInd w:val="0"/>
              <w:snapToGrid w:val="0"/>
              <w:spacing w:before="100" w:beforeAutospacing="1" w:after="100" w:afterAutospacing="1" w:line="360" w:lineRule="auto"/>
              <w:ind w:firstLine="397"/>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法定代表人（签字或盖章）：</w:t>
            </w:r>
          </w:p>
        </w:tc>
      </w:tr>
      <w:tr w14:paraId="1191BB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14:paraId="4106BACF">
            <w:pPr>
              <w:widowControl/>
              <w:spacing w:before="100" w:beforeAutospacing="1" w:after="100" w:afterAutospacing="1" w:line="360" w:lineRule="auto"/>
              <w:jc w:val="left"/>
              <w:rPr>
                <w:rFonts w:ascii="宋体" w:hAnsi="宋体" w:cs="宋体"/>
                <w:bCs/>
                <w:color w:val="auto"/>
                <w:kern w:val="0"/>
                <w:szCs w:val="21"/>
                <w:highlight w:val="none"/>
              </w:rPr>
            </w:pPr>
            <w:r>
              <w:rPr>
                <w:rFonts w:hint="eastAsia" w:ascii="宋体" w:hAnsi="宋体" w:cs="宋体"/>
                <w:bCs/>
                <w:color w:val="auto"/>
                <w:kern w:val="0"/>
                <w:szCs w:val="21"/>
                <w:highlight w:val="none"/>
              </w:rPr>
              <w:t>被授权人姓名：                   身份证号码：</w:t>
            </w:r>
          </w:p>
        </w:tc>
      </w:tr>
      <w:tr w14:paraId="3FA570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vAlign w:val="center"/>
          </w:tcPr>
          <w:p w14:paraId="4FF8747A">
            <w:pPr>
              <w:widowControl/>
              <w:spacing w:before="100" w:beforeAutospacing="1" w:after="100" w:afterAutospacing="1" w:line="360" w:lineRule="auto"/>
              <w:jc w:val="left"/>
              <w:rPr>
                <w:rFonts w:ascii="宋体" w:hAnsi="宋体" w:cs="宋体"/>
                <w:color w:val="auto"/>
                <w:kern w:val="0"/>
                <w:szCs w:val="21"/>
                <w:highlight w:val="none"/>
              </w:rPr>
            </w:pPr>
            <w:r>
              <w:rPr>
                <w:rFonts w:hint="eastAsia" w:ascii="宋体" w:hAnsi="宋体" w:cs="宋体"/>
                <w:bCs/>
                <w:color w:val="auto"/>
                <w:kern w:val="0"/>
                <w:szCs w:val="21"/>
                <w:highlight w:val="none"/>
              </w:rPr>
              <w:t>移动电话：                       固定电话：</w:t>
            </w:r>
          </w:p>
        </w:tc>
      </w:tr>
      <w:tr w14:paraId="465B9F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vAlign w:val="center"/>
          </w:tcPr>
          <w:p w14:paraId="2A5B38FC">
            <w:pPr>
              <w:widowControl/>
              <w:spacing w:before="100" w:beforeAutospacing="1" w:after="100" w:afterAutospacing="1" w:line="360" w:lineRule="auto"/>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电子邮箱：</w:t>
            </w:r>
          </w:p>
        </w:tc>
      </w:tr>
      <w:tr w14:paraId="4F76D3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14:paraId="26A181B6">
            <w:pPr>
              <w:widowControl/>
              <w:spacing w:before="100" w:beforeAutospacing="1" w:after="100" w:afterAutospacing="1" w:line="360" w:lineRule="auto"/>
              <w:jc w:val="left"/>
              <w:rPr>
                <w:rFonts w:ascii="宋体" w:hAnsi="宋体" w:cs="宋体"/>
                <w:color w:val="auto"/>
                <w:kern w:val="0"/>
                <w:szCs w:val="21"/>
                <w:highlight w:val="none"/>
              </w:rPr>
            </w:pPr>
            <w:r>
              <w:rPr>
                <w:rFonts w:hint="eastAsia" w:ascii="宋体" w:hAnsi="宋体" w:cs="宋体"/>
                <w:b/>
                <w:bCs/>
                <w:color w:val="auto"/>
                <w:kern w:val="0"/>
                <w:szCs w:val="21"/>
                <w:highlight w:val="none"/>
              </w:rPr>
              <w:t>注：本表以上内容填写均需打印，以下内容需在报名时现场填写。</w:t>
            </w:r>
          </w:p>
        </w:tc>
      </w:tr>
      <w:tr w14:paraId="7BAC78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14:paraId="6CD4CEAE">
            <w:pPr>
              <w:widowControl/>
              <w:spacing w:before="100" w:beforeAutospacing="1" w:after="100" w:afterAutospacing="1" w:line="360" w:lineRule="auto"/>
              <w:jc w:val="left"/>
              <w:rPr>
                <w:rFonts w:ascii="宋体" w:hAnsi="宋体" w:cs="宋体"/>
                <w:color w:val="auto"/>
                <w:kern w:val="0"/>
                <w:szCs w:val="21"/>
                <w:highlight w:val="none"/>
              </w:rPr>
            </w:pPr>
            <w:r>
              <w:rPr>
                <w:rFonts w:hint="eastAsia" w:ascii="宋体" w:hAnsi="宋体" w:cs="宋体"/>
                <w:bCs/>
                <w:color w:val="auto"/>
                <w:kern w:val="0"/>
                <w:szCs w:val="21"/>
                <w:highlight w:val="none"/>
              </w:rPr>
              <w:t>报名时间：               年     月     日    时    分</w:t>
            </w:r>
          </w:p>
        </w:tc>
      </w:tr>
      <w:tr w14:paraId="2622C8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single" w:color="auto" w:sz="12" w:space="0"/>
              <w:right w:val="single" w:color="auto" w:sz="12" w:space="0"/>
            </w:tcBorders>
            <w:vAlign w:val="center"/>
          </w:tcPr>
          <w:p w14:paraId="4A0655E8">
            <w:pPr>
              <w:widowControl/>
              <w:spacing w:before="100" w:beforeAutospacing="1" w:after="100" w:afterAutospacing="1" w:line="360" w:lineRule="auto"/>
              <w:jc w:val="left"/>
              <w:rPr>
                <w:rFonts w:ascii="宋体" w:hAnsi="宋体" w:cs="宋体"/>
                <w:color w:val="auto"/>
                <w:kern w:val="0"/>
                <w:szCs w:val="21"/>
                <w:highlight w:val="none"/>
              </w:rPr>
            </w:pPr>
            <w:r>
              <w:rPr>
                <w:rFonts w:hint="eastAsia" w:ascii="宋体" w:hAnsi="宋体" w:cs="宋体"/>
                <w:bCs/>
                <w:color w:val="auto"/>
                <w:kern w:val="0"/>
                <w:szCs w:val="21"/>
                <w:highlight w:val="none"/>
              </w:rPr>
              <w:t>被授权人签字：</w:t>
            </w:r>
          </w:p>
        </w:tc>
      </w:tr>
    </w:tbl>
    <w:p w14:paraId="3CAAD010">
      <w:pP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注：</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应完整填写表格，并对内容的真实性和有效性负全部责任</w:t>
      </w:r>
      <w:r>
        <w:rPr>
          <w:rFonts w:hint="eastAsia" w:ascii="宋体" w:hAnsi="宋体" w:cs="宋体"/>
          <w:color w:val="auto"/>
          <w:kern w:val="0"/>
          <w:szCs w:val="21"/>
          <w:highlight w:val="none"/>
          <w:lang w:eastAsia="zh-CN"/>
        </w:rPr>
        <w:t>。</w:t>
      </w:r>
    </w:p>
    <w:p w14:paraId="50E5906B">
      <w:pPr>
        <w:rPr>
          <w:rFonts w:hint="eastAsia" w:ascii="宋体" w:hAnsi="宋体" w:cs="宋体"/>
          <w:color w:val="auto"/>
          <w:kern w:val="0"/>
          <w:szCs w:val="21"/>
          <w:highlight w:val="none"/>
          <w:lang w:eastAsia="zh-CN"/>
        </w:rPr>
      </w:pPr>
    </w:p>
    <w:p w14:paraId="1CA3ABAB">
      <w:pPr>
        <w:rPr>
          <w:rFonts w:hint="eastAsia" w:ascii="宋体" w:hAnsi="宋体" w:cs="宋体"/>
          <w:color w:val="auto"/>
          <w:kern w:val="0"/>
          <w:szCs w:val="21"/>
          <w:highlight w:val="none"/>
          <w:lang w:eastAsia="zh-CN"/>
        </w:rPr>
      </w:pPr>
    </w:p>
    <w:p w14:paraId="253A1804">
      <w:pPr>
        <w:rPr>
          <w:rFonts w:hint="eastAsia" w:ascii="宋体" w:hAnsi="宋体" w:cs="宋体"/>
          <w:color w:val="auto"/>
          <w:kern w:val="0"/>
          <w:szCs w:val="21"/>
          <w:highlight w:val="none"/>
          <w:lang w:eastAsia="zh-CN"/>
        </w:rPr>
      </w:pPr>
    </w:p>
    <w:p w14:paraId="61657046">
      <w:pPr>
        <w:rPr>
          <w:rFonts w:hint="eastAsia" w:ascii="宋体" w:hAnsi="宋体" w:cs="宋体"/>
          <w:color w:val="auto"/>
          <w:kern w:val="0"/>
          <w:szCs w:val="21"/>
          <w:highlight w:val="none"/>
          <w:lang w:eastAsia="zh-CN"/>
        </w:rPr>
      </w:pPr>
    </w:p>
    <w:p w14:paraId="7994BECC">
      <w:pPr>
        <w:rPr>
          <w:rFonts w:hint="eastAsia" w:ascii="宋体" w:hAnsi="宋体" w:cs="宋体"/>
          <w:color w:val="auto"/>
          <w:kern w:val="0"/>
          <w:szCs w:val="21"/>
          <w:highlight w:val="none"/>
          <w:lang w:eastAsia="zh-CN"/>
        </w:rPr>
      </w:pPr>
    </w:p>
    <w:p w14:paraId="1E995CC1"/>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178A3">
    <w:pPr>
      <w:pStyle w:val="2"/>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13</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9891">
    <w:pPr>
      <w:pStyle w:val="3"/>
      <w:pBdr>
        <w:bottom w:val="none" w:color="auto" w:sz="0" w:space="1"/>
      </w:pBdr>
    </w:pPr>
  </w:p>
  <w:p w14:paraId="0284FD56">
    <w:pPr>
      <w:pStyle w:val="3"/>
      <w:pBdr>
        <w:bottom w:val="none" w:color="auto" w:sz="0" w:space="1"/>
      </w:pBdr>
    </w:pPr>
    <w:r>
      <w:rPr>
        <w:rFonts w:hint="eastAsia" w:ascii="宋体" w:hAnsi="宋体" w:cs="宋体"/>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9B8AC"/>
    <w:multiLevelType w:val="singleLevel"/>
    <w:tmpl w:val="0069B8A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54399"/>
    <w:rsid w:val="74454399"/>
    <w:rsid w:val="74F9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rFonts w:asciiTheme="minorHAnsi" w:hAnsiTheme="minorHAnsi" w:cstheme="minorBidi"/>
      <w:sz w:val="18"/>
      <w:szCs w:val="22"/>
    </w:rPr>
  </w:style>
  <w:style w:type="paragraph" w:styleId="3">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2562</Words>
  <Characters>2771</Characters>
  <Lines>0</Lines>
  <Paragraphs>0</Paragraphs>
  <TotalTime>3</TotalTime>
  <ScaleCrop>false</ScaleCrop>
  <LinksUpToDate>false</LinksUpToDate>
  <CharactersWithSpaces>2902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2026-06-01T10:00:00Z</dcterms:created>
  <dc:creator>江苏鑫洋建设项目管理有限公司</dc:creator>
  <cp:lastModifiedBy>江苏鑫洋建设项目管理有限公司</cp:lastModifiedBy>
  <dcterms:modified xsi:type="dcterms:W3CDTF">2026-06-02T08:10:14Z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12519F1492F34E23A9D35EAC84254551_11</vt:lpwstr>
  </property>
  <property fmtid="{D5CDD505-2E9C-101B-9397-08002B2CF9AE}" pid="4" name="KSOTemplateDocerSaveRecord">
    <vt:lpwstr>eyJoZGlkIjoiOTE2ODE1MTQxZTlmZTA5YTE1Yjc5YmNmMTQ3Y2JkYzEiLCJ1c2VySWQiOiIxNDYzMjU5NCJ9</vt:lpwstr>
  </property>
</Properties>
</file>